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AD4" w:rsidRPr="009D17C5" w:rsidRDefault="002C6AD4" w:rsidP="002C6AD4">
      <w:pPr>
        <w:rPr>
          <w:rFonts w:ascii="Garamond" w:hAnsi="Garamond"/>
          <w:sz w:val="22"/>
          <w:szCs w:val="22"/>
        </w:rPr>
      </w:pPr>
      <w:bookmarkStart w:id="0" w:name="_GoBack"/>
      <w:bookmarkEnd w:id="0"/>
      <w:r w:rsidRPr="00917831">
        <w:rPr>
          <w:rFonts w:ascii="Garamond" w:hAnsi="Garamond"/>
          <w:b/>
          <w:bCs/>
          <w:sz w:val="22"/>
          <w:szCs w:val="22"/>
        </w:rPr>
        <w:t>Chesapeake Bay Virginia (CBV)</w:t>
      </w:r>
      <w:r>
        <w:rPr>
          <w:rFonts w:ascii="Garamond" w:hAnsi="Garamond"/>
          <w:b/>
          <w:bCs/>
          <w:sz w:val="22"/>
          <w:szCs w:val="22"/>
        </w:rPr>
        <w:t xml:space="preserve"> </w:t>
      </w:r>
      <w:r w:rsidRPr="009D17C5">
        <w:rPr>
          <w:rFonts w:ascii="Garamond" w:hAnsi="Garamond"/>
          <w:b/>
          <w:sz w:val="22"/>
          <w:szCs w:val="22"/>
        </w:rPr>
        <w:t>NERR Nutrient Metadata</w:t>
      </w:r>
      <w:r w:rsidRPr="009D17C5">
        <w:rPr>
          <w:rFonts w:ascii="Garamond" w:hAnsi="Garamond"/>
          <w:sz w:val="22"/>
          <w:szCs w:val="22"/>
        </w:rPr>
        <w:t xml:space="preserve"> </w:t>
      </w:r>
    </w:p>
    <w:p w:rsidR="002C6AD4" w:rsidRPr="00917831" w:rsidRDefault="002C6AD4" w:rsidP="002C6AD4">
      <w:pPr>
        <w:rPr>
          <w:rFonts w:ascii="Garamond" w:hAnsi="Garamond"/>
          <w:b/>
          <w:sz w:val="22"/>
          <w:szCs w:val="22"/>
        </w:rPr>
      </w:pPr>
      <w:r w:rsidRPr="00917831">
        <w:rPr>
          <w:rFonts w:ascii="Garamond" w:hAnsi="Garamond"/>
          <w:b/>
          <w:sz w:val="22"/>
          <w:szCs w:val="22"/>
        </w:rPr>
        <w:t xml:space="preserve">January-December, </w:t>
      </w:r>
      <w:r>
        <w:rPr>
          <w:rFonts w:ascii="Garamond" w:hAnsi="Garamond"/>
          <w:b/>
          <w:sz w:val="22"/>
          <w:szCs w:val="22"/>
        </w:rPr>
        <w:t>201</w:t>
      </w:r>
      <w:r w:rsidR="00B40CC9">
        <w:rPr>
          <w:rFonts w:ascii="Garamond" w:hAnsi="Garamond"/>
          <w:b/>
          <w:sz w:val="22"/>
          <w:szCs w:val="22"/>
        </w:rPr>
        <w:t>5</w:t>
      </w:r>
    </w:p>
    <w:p w:rsidR="00187A53" w:rsidRDefault="002C6AD4" w:rsidP="00A25914">
      <w:pPr>
        <w:pStyle w:val="HTMLPreformatted"/>
        <w:rPr>
          <w:rFonts w:ascii="Garamond" w:hAnsi="Garamond"/>
          <w:b/>
          <w:sz w:val="22"/>
          <w:szCs w:val="22"/>
        </w:rPr>
      </w:pPr>
      <w:r w:rsidRPr="009D17C5">
        <w:rPr>
          <w:rFonts w:ascii="Garamond" w:hAnsi="Garamond"/>
          <w:b/>
          <w:sz w:val="22"/>
          <w:szCs w:val="22"/>
        </w:rPr>
        <w:t>Latest Update</w:t>
      </w:r>
      <w:r w:rsidR="00500ABF">
        <w:rPr>
          <w:rFonts w:ascii="Garamond" w:hAnsi="Garamond"/>
          <w:b/>
          <w:sz w:val="22"/>
          <w:szCs w:val="22"/>
        </w:rPr>
        <w:t xml:space="preserve">: </w:t>
      </w:r>
      <w:r w:rsidR="008449F9">
        <w:rPr>
          <w:rFonts w:ascii="Garamond" w:hAnsi="Garamond"/>
          <w:b/>
          <w:sz w:val="22"/>
          <w:szCs w:val="22"/>
        </w:rPr>
        <w:t>February 8, 2017</w:t>
      </w:r>
    </w:p>
    <w:p w:rsidR="006E75D8" w:rsidRDefault="006E75D8" w:rsidP="00A25914">
      <w:pPr>
        <w:pStyle w:val="HTMLPreformatted"/>
        <w:rPr>
          <w:rFonts w:ascii="Garamond" w:hAnsi="Garamond"/>
          <w:b/>
          <w:sz w:val="22"/>
          <w:szCs w:val="22"/>
        </w:rPr>
      </w:pPr>
    </w:p>
    <w:p w:rsidR="002C6AD4" w:rsidRDefault="002C6AD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1)  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 </w:t>
      </w:r>
    </w:p>
    <w:p w:rsidR="002C6AD4" w:rsidRDefault="002C6AD4" w:rsidP="002C6AD4">
      <w:pPr>
        <w:pStyle w:val="Heading7"/>
        <w:ind w:left="288" w:firstLine="0"/>
        <w:rPr>
          <w:rFonts w:ascii="Garamond" w:hAnsi="Garamond"/>
          <w:i w:val="0"/>
          <w:iCs w:val="0"/>
          <w:szCs w:val="22"/>
        </w:rPr>
      </w:pPr>
    </w:p>
    <w:p w:rsidR="006F07B5" w:rsidRPr="003446ED" w:rsidRDefault="006F07B5" w:rsidP="003446ED">
      <w:pPr>
        <w:pStyle w:val="Heading7"/>
        <w:numPr>
          <w:ilvl w:val="0"/>
          <w:numId w:val="12"/>
        </w:numPr>
        <w:rPr>
          <w:rFonts w:ascii="Garamond" w:hAnsi="Garamond"/>
          <w:b/>
          <w:i w:val="0"/>
          <w:iCs w:val="0"/>
          <w:szCs w:val="22"/>
        </w:rPr>
      </w:pPr>
      <w:r w:rsidRPr="003446ED">
        <w:rPr>
          <w:rFonts w:ascii="Garamond" w:hAnsi="Garamond"/>
          <w:b/>
          <w:i w:val="0"/>
          <w:iCs w:val="0"/>
          <w:szCs w:val="22"/>
          <w:lang w:val="en-US"/>
        </w:rPr>
        <w:t>Reserve Contacts</w:t>
      </w:r>
    </w:p>
    <w:p w:rsidR="006F07B5" w:rsidRDefault="006F07B5" w:rsidP="006F07B5">
      <w:pPr>
        <w:pStyle w:val="Heading7"/>
        <w:ind w:left="288" w:firstLine="0"/>
        <w:rPr>
          <w:rFonts w:ascii="Garamond" w:hAnsi="Garamond"/>
          <w:i w:val="0"/>
          <w:iCs w:val="0"/>
          <w:szCs w:val="22"/>
          <w:lang w:val="en-US"/>
        </w:rPr>
      </w:pPr>
    </w:p>
    <w:p w:rsidR="002C6AD4" w:rsidRPr="00917831" w:rsidRDefault="002C6AD4" w:rsidP="006F07B5">
      <w:pPr>
        <w:pStyle w:val="Heading7"/>
        <w:ind w:left="288" w:firstLine="0"/>
        <w:rPr>
          <w:rFonts w:ascii="Garamond" w:hAnsi="Garamond"/>
          <w:i w:val="0"/>
          <w:iCs w:val="0"/>
          <w:szCs w:val="22"/>
        </w:rPr>
      </w:pPr>
      <w:r w:rsidRPr="00917831">
        <w:rPr>
          <w:rFonts w:ascii="Garamond" w:hAnsi="Garamond"/>
          <w:i w:val="0"/>
          <w:iCs w:val="0"/>
          <w:szCs w:val="22"/>
        </w:rPr>
        <w:t>William G. Reay, Ph.D.</w:t>
      </w:r>
      <w:r>
        <w:rPr>
          <w:rFonts w:ascii="Garamond" w:hAnsi="Garamond"/>
          <w:i w:val="0"/>
          <w:iCs w:val="0"/>
          <w:szCs w:val="22"/>
        </w:rPr>
        <w:t>, Reserve Director</w:t>
      </w:r>
    </w:p>
    <w:p w:rsidR="002C6AD4"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9" w:history="1">
        <w:r w:rsidRPr="00917831">
          <w:rPr>
            <w:rStyle w:val="Hyperlink"/>
            <w:rFonts w:ascii="Garamond" w:hAnsi="Garamond"/>
            <w:sz w:val="22"/>
            <w:szCs w:val="22"/>
          </w:rPr>
          <w:t>wreay@vims.edu</w:t>
        </w:r>
      </w:hyperlink>
    </w:p>
    <w:p w:rsidR="002C6AD4" w:rsidRDefault="002C6AD4" w:rsidP="002C6AD4">
      <w:pPr>
        <w:pStyle w:val="Heading7"/>
        <w:ind w:left="288" w:firstLine="0"/>
        <w:rPr>
          <w:rFonts w:ascii="Garamond" w:hAnsi="Garamond"/>
          <w:i w:val="0"/>
          <w:iCs w:val="0"/>
          <w:szCs w:val="22"/>
        </w:rPr>
      </w:pPr>
    </w:p>
    <w:p w:rsidR="002C6AD4" w:rsidRPr="00917831" w:rsidRDefault="002C6AD4" w:rsidP="002C6AD4">
      <w:pPr>
        <w:pStyle w:val="Heading7"/>
        <w:ind w:left="288" w:firstLine="0"/>
        <w:rPr>
          <w:rFonts w:ascii="Garamond" w:hAnsi="Garamond"/>
          <w:i w:val="0"/>
          <w:iCs w:val="0"/>
          <w:szCs w:val="22"/>
        </w:rPr>
      </w:pPr>
      <w:r w:rsidRPr="00917831">
        <w:rPr>
          <w:rFonts w:ascii="Garamond" w:hAnsi="Garamond"/>
          <w:i w:val="0"/>
          <w:iCs w:val="0"/>
          <w:szCs w:val="22"/>
        </w:rPr>
        <w:t>Kenneth A. Moore, Ph.D.</w:t>
      </w:r>
      <w:r>
        <w:rPr>
          <w:rFonts w:ascii="Garamond" w:hAnsi="Garamond"/>
          <w:i w:val="0"/>
          <w:iCs w:val="0"/>
          <w:szCs w:val="22"/>
        </w:rPr>
        <w:t xml:space="preserve">, </w:t>
      </w:r>
      <w:r w:rsidRPr="00917831">
        <w:rPr>
          <w:rFonts w:ascii="Garamond" w:hAnsi="Garamond"/>
          <w:i w:val="0"/>
          <w:iCs w:val="0"/>
          <w:szCs w:val="22"/>
        </w:rPr>
        <w:t>Research Coordinator</w:t>
      </w:r>
    </w:p>
    <w:p w:rsidR="002C6AD4" w:rsidRPr="00917831"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10" w:history="1">
        <w:r w:rsidRPr="00917831">
          <w:rPr>
            <w:rStyle w:val="Hyperlink"/>
            <w:rFonts w:ascii="Garamond" w:hAnsi="Garamond"/>
            <w:sz w:val="22"/>
            <w:szCs w:val="22"/>
          </w:rPr>
          <w:t>moore@vims.edu</w:t>
        </w:r>
      </w:hyperlink>
    </w:p>
    <w:p w:rsidR="002C6AD4" w:rsidRDefault="002C6AD4" w:rsidP="002C6AD4">
      <w:pPr>
        <w:ind w:left="288"/>
        <w:rPr>
          <w:rFonts w:ascii="Garamond" w:hAnsi="Garamond"/>
          <w:sz w:val="22"/>
          <w:szCs w:val="22"/>
        </w:rPr>
      </w:pPr>
    </w:p>
    <w:p w:rsidR="002C6AD4" w:rsidRDefault="002C6AD4" w:rsidP="002C6AD4">
      <w:pPr>
        <w:ind w:left="288"/>
        <w:rPr>
          <w:rFonts w:ascii="Garamond" w:hAnsi="Garamond"/>
          <w:sz w:val="22"/>
          <w:szCs w:val="22"/>
        </w:rPr>
      </w:pPr>
      <w:r>
        <w:rPr>
          <w:rFonts w:ascii="Garamond" w:hAnsi="Garamond"/>
          <w:sz w:val="22"/>
          <w:szCs w:val="22"/>
        </w:rPr>
        <w:t>Chesapeake Bay Virginia, NERR</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pStyle w:val="Heading6"/>
        <w:ind w:left="288" w:firstLine="0"/>
        <w:rPr>
          <w:rFonts w:ascii="Garamond" w:hAnsi="Garamond"/>
          <w:i w:val="0"/>
          <w:iCs w:val="0"/>
          <w:sz w:val="22"/>
          <w:szCs w:val="22"/>
        </w:rPr>
      </w:pPr>
      <w:r w:rsidRPr="00917831">
        <w:rPr>
          <w:rFonts w:ascii="Garamond" w:hAnsi="Garamond"/>
          <w:i w:val="0"/>
          <w:iCs w:val="0"/>
          <w:sz w:val="22"/>
          <w:szCs w:val="22"/>
        </w:rPr>
        <w:t>Phone: 804-684-</w:t>
      </w:r>
      <w:r>
        <w:rPr>
          <w:rFonts w:ascii="Garamond" w:hAnsi="Garamond"/>
          <w:i w:val="0"/>
          <w:iCs w:val="0"/>
          <w:sz w:val="22"/>
          <w:szCs w:val="22"/>
        </w:rPr>
        <w:t>7135</w:t>
      </w:r>
    </w:p>
    <w:p w:rsidR="002C6AD4" w:rsidRDefault="002C6AD4" w:rsidP="002C6AD4">
      <w:pPr>
        <w:ind w:left="288"/>
        <w:rPr>
          <w:rFonts w:ascii="Garamond" w:hAnsi="Garamond"/>
          <w:b/>
          <w:bCs/>
          <w:sz w:val="22"/>
          <w:szCs w:val="22"/>
        </w:rPr>
      </w:pPr>
    </w:p>
    <w:p w:rsidR="002C6AD4" w:rsidRPr="00917831" w:rsidRDefault="002C6AD4" w:rsidP="002C6AD4">
      <w:pPr>
        <w:ind w:left="288"/>
        <w:rPr>
          <w:rFonts w:ascii="Garamond" w:hAnsi="Garamond"/>
          <w:sz w:val="22"/>
          <w:szCs w:val="22"/>
        </w:rPr>
      </w:pPr>
      <w:r w:rsidRPr="00917831">
        <w:rPr>
          <w:rFonts w:ascii="Garamond" w:hAnsi="Garamond"/>
          <w:b/>
          <w:bCs/>
          <w:sz w:val="22"/>
          <w:szCs w:val="22"/>
        </w:rPr>
        <w:t>b)  Laboratory Contact</w:t>
      </w:r>
      <w:r>
        <w:rPr>
          <w:rFonts w:ascii="Garamond" w:hAnsi="Garamond"/>
          <w:b/>
          <w:bCs/>
          <w:sz w:val="22"/>
          <w:szCs w:val="22"/>
        </w:rPr>
        <w:t>s</w:t>
      </w:r>
    </w:p>
    <w:p w:rsidR="002C6AD4" w:rsidRDefault="002C6AD4" w:rsidP="002C6AD4">
      <w:pPr>
        <w:ind w:left="288"/>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sz w:val="22"/>
          <w:szCs w:val="22"/>
        </w:rPr>
        <w:t>Carol Pollard</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VIMS Analytical Service Center for Nutrients</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pStyle w:val="Footer"/>
        <w:tabs>
          <w:tab w:val="clear" w:pos="4320"/>
          <w:tab w:val="clear" w:pos="8640"/>
        </w:tabs>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804-684-7213</w:t>
      </w:r>
    </w:p>
    <w:p w:rsidR="002C6AD4" w:rsidRPr="00917831" w:rsidRDefault="002C6AD4" w:rsidP="002C6AD4">
      <w:pPr>
        <w:ind w:left="288"/>
        <w:rPr>
          <w:rFonts w:ascii="Garamond" w:hAnsi="Garamond"/>
          <w:sz w:val="22"/>
          <w:szCs w:val="22"/>
        </w:rPr>
      </w:pPr>
      <w:r w:rsidRPr="00917831">
        <w:rPr>
          <w:rFonts w:ascii="Garamond" w:hAnsi="Garamond"/>
          <w:sz w:val="22"/>
          <w:szCs w:val="22"/>
        </w:rPr>
        <w:t xml:space="preserve">E-mail: </w:t>
      </w:r>
      <w:hyperlink r:id="rId11" w:history="1">
        <w:r w:rsidRPr="00917831">
          <w:rPr>
            <w:rStyle w:val="Hyperlink"/>
            <w:rFonts w:ascii="Garamond" w:hAnsi="Garamond"/>
            <w:sz w:val="22"/>
            <w:szCs w:val="22"/>
          </w:rPr>
          <w:t>pollard@vims.edu</w:t>
        </w:r>
      </w:hyperlink>
    </w:p>
    <w:p w:rsidR="002C6AD4" w:rsidRPr="00917831" w:rsidRDefault="002C6AD4" w:rsidP="002C6AD4">
      <w:pPr>
        <w:ind w:left="288"/>
        <w:rPr>
          <w:rFonts w:ascii="Garamond" w:hAnsi="Garamond"/>
          <w:i/>
          <w:iCs/>
          <w:sz w:val="22"/>
          <w:szCs w:val="22"/>
        </w:rPr>
      </w:pPr>
    </w:p>
    <w:p w:rsidR="002C6AD4" w:rsidRPr="00765FB7" w:rsidRDefault="002C6AD4" w:rsidP="002C6AD4">
      <w:pPr>
        <w:ind w:left="288"/>
        <w:rPr>
          <w:rFonts w:ascii="Garamond" w:hAnsi="Garamond"/>
          <w:bCs/>
          <w:sz w:val="22"/>
          <w:szCs w:val="22"/>
        </w:rPr>
      </w:pPr>
      <w:r w:rsidRPr="00765FB7">
        <w:rPr>
          <w:rFonts w:ascii="Garamond" w:hAnsi="Garamond"/>
          <w:bCs/>
          <w:sz w:val="22"/>
          <w:szCs w:val="22"/>
        </w:rPr>
        <w:t>Eduardo Miles</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Default="002C6AD4" w:rsidP="002C6AD4">
      <w:pPr>
        <w:ind w:left="288"/>
        <w:rPr>
          <w:rFonts w:ascii="Garamond" w:hAnsi="Garamond"/>
          <w:sz w:val="22"/>
          <w:szCs w:val="22"/>
        </w:rPr>
      </w:pPr>
      <w:r>
        <w:rPr>
          <w:rFonts w:ascii="Garamond" w:hAnsi="Garamond"/>
          <w:sz w:val="22"/>
          <w:szCs w:val="22"/>
        </w:rPr>
        <w:t>CBNERRVA Nutrient Lab</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pStyle w:val="Footer"/>
        <w:tabs>
          <w:tab w:val="clear" w:pos="4320"/>
          <w:tab w:val="clear" w:pos="8640"/>
        </w:tabs>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w:t>
      </w:r>
      <w:r>
        <w:rPr>
          <w:rFonts w:ascii="Garamond" w:hAnsi="Garamond"/>
          <w:sz w:val="22"/>
          <w:szCs w:val="22"/>
        </w:rPr>
        <w:t>7044</w:t>
      </w:r>
    </w:p>
    <w:p w:rsidR="002C6AD4" w:rsidRDefault="002C6AD4" w:rsidP="002C6AD4">
      <w:pPr>
        <w:ind w:left="288"/>
        <w:rPr>
          <w:rFonts w:ascii="Garamond" w:hAnsi="Garamond"/>
          <w:sz w:val="22"/>
          <w:szCs w:val="22"/>
        </w:rPr>
      </w:pPr>
      <w:r w:rsidRPr="00917831">
        <w:rPr>
          <w:rFonts w:ascii="Garamond" w:hAnsi="Garamond"/>
          <w:sz w:val="22"/>
          <w:szCs w:val="22"/>
        </w:rPr>
        <w:t xml:space="preserve">E-mail: </w:t>
      </w:r>
      <w:hyperlink r:id="rId12" w:history="1">
        <w:r w:rsidRPr="00EC0B2B">
          <w:rPr>
            <w:rStyle w:val="Hyperlink"/>
            <w:rFonts w:ascii="Garamond" w:hAnsi="Garamond"/>
            <w:sz w:val="22"/>
            <w:szCs w:val="22"/>
          </w:rPr>
          <w:t>emiles@vims.edu</w:t>
        </w:r>
      </w:hyperlink>
    </w:p>
    <w:p w:rsidR="00A25914" w:rsidRDefault="00A25914" w:rsidP="00A25914">
      <w:pPr>
        <w:pStyle w:val="HTMLPreformatted"/>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b/>
          <w:bCs/>
          <w:sz w:val="22"/>
          <w:szCs w:val="22"/>
        </w:rPr>
        <w:t>c)  Other Contacts and Programs</w:t>
      </w:r>
    </w:p>
    <w:p w:rsidR="002C6AD4" w:rsidRDefault="002C6AD4" w:rsidP="002C6AD4">
      <w:pPr>
        <w:ind w:left="288"/>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sz w:val="22"/>
          <w:szCs w:val="22"/>
        </w:rPr>
        <w:t xml:space="preserve">Joy </w:t>
      </w:r>
      <w:r w:rsidR="004200F1">
        <w:rPr>
          <w:rFonts w:ascii="Garamond" w:hAnsi="Garamond"/>
          <w:sz w:val="22"/>
          <w:szCs w:val="22"/>
        </w:rPr>
        <w:t>Baber</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804-684-7307</w:t>
      </w:r>
    </w:p>
    <w:p w:rsidR="002C6AD4" w:rsidRPr="00917831"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13" w:history="1">
        <w:r w:rsidRPr="00EC0B2B">
          <w:rPr>
            <w:rStyle w:val="Hyperlink"/>
            <w:rFonts w:ascii="Garamond" w:hAnsi="Garamond"/>
            <w:sz w:val="22"/>
            <w:szCs w:val="22"/>
          </w:rPr>
          <w:t>justjoy@vims.edu</w:t>
        </w:r>
      </w:hyperlink>
    </w:p>
    <w:p w:rsidR="002C6AD4" w:rsidRDefault="002C6AD4" w:rsidP="00A25914">
      <w:pPr>
        <w:pStyle w:val="HTMLPreformatted"/>
        <w:rPr>
          <w:rFonts w:ascii="Garamond" w:hAnsi="Garamond"/>
          <w:sz w:val="22"/>
          <w:szCs w:val="22"/>
        </w:rPr>
      </w:pPr>
    </w:p>
    <w:p w:rsidR="002C6AD4" w:rsidRPr="005856E6" w:rsidRDefault="002C6AD4" w:rsidP="002C6AD4">
      <w:pPr>
        <w:rPr>
          <w:rFonts w:ascii="Garamond" w:hAnsi="Garamond"/>
          <w:b/>
          <w:sz w:val="22"/>
          <w:szCs w:val="22"/>
        </w:rPr>
      </w:pPr>
      <w:r w:rsidRPr="005856E6">
        <w:rPr>
          <w:rFonts w:ascii="Garamond" w:hAnsi="Garamond"/>
          <w:b/>
          <w:sz w:val="22"/>
          <w:szCs w:val="22"/>
        </w:rPr>
        <w:t>Additional monitoring program support in addition to above stated:</w:t>
      </w:r>
    </w:p>
    <w:p w:rsidR="002C6AD4" w:rsidRPr="00AB38A3" w:rsidRDefault="002C6AD4" w:rsidP="002C6AD4">
      <w:pPr>
        <w:rPr>
          <w:rFonts w:ascii="Garamond" w:hAnsi="Garamond"/>
          <w:sz w:val="22"/>
          <w:szCs w:val="22"/>
        </w:rPr>
      </w:pPr>
    </w:p>
    <w:p w:rsidR="002C6AD4" w:rsidRPr="004341A7" w:rsidRDefault="002C6AD4" w:rsidP="002C6AD4">
      <w:pPr>
        <w:rPr>
          <w:rFonts w:ascii="Garamond" w:hAnsi="Garamond"/>
          <w:b/>
          <w:bCs/>
          <w:sz w:val="22"/>
          <w:szCs w:val="22"/>
        </w:rPr>
      </w:pPr>
      <w:r w:rsidRPr="00AB38A3">
        <w:rPr>
          <w:rFonts w:ascii="Garamond" w:hAnsi="Garamond"/>
          <w:sz w:val="22"/>
          <w:szCs w:val="22"/>
        </w:rPr>
        <w:lastRenderedPageBreak/>
        <w:t>Alynda Miller (Laboratory Specialist), Betty Neikirk (Marine Scientist</w:t>
      </w:r>
      <w:r>
        <w:rPr>
          <w:rFonts w:ascii="Garamond" w:hAnsi="Garamond"/>
          <w:sz w:val="22"/>
          <w:szCs w:val="22"/>
        </w:rPr>
        <w:t xml:space="preserve"> Supervisor</w:t>
      </w:r>
      <w:r w:rsidRPr="00AB38A3">
        <w:rPr>
          <w:rFonts w:ascii="Garamond" w:hAnsi="Garamond"/>
          <w:sz w:val="22"/>
          <w:szCs w:val="22"/>
        </w:rPr>
        <w:t>), Erin Shields (Marine Scientist),</w:t>
      </w:r>
      <w:r>
        <w:rPr>
          <w:rFonts w:ascii="Garamond" w:hAnsi="Garamond"/>
          <w:sz w:val="22"/>
          <w:szCs w:val="22"/>
        </w:rPr>
        <w:t xml:space="preserve"> Hank Brooks (Field Manager), </w:t>
      </w:r>
      <w:r w:rsidRPr="00AB38A3">
        <w:rPr>
          <w:rFonts w:ascii="Garamond" w:hAnsi="Garamond"/>
          <w:sz w:val="22"/>
          <w:szCs w:val="22"/>
        </w:rPr>
        <w:t xml:space="preserve">Steve Snyder (Laboratory Specialist), Lisa Ott (Laboratory Specialist), </w:t>
      </w:r>
      <w:r>
        <w:rPr>
          <w:rFonts w:ascii="Garamond" w:hAnsi="Garamond"/>
          <w:sz w:val="22"/>
          <w:szCs w:val="22"/>
        </w:rPr>
        <w:t xml:space="preserve">and </w:t>
      </w:r>
      <w:r w:rsidRPr="00AB38A3">
        <w:rPr>
          <w:rFonts w:ascii="Garamond" w:hAnsi="Garamond"/>
          <w:sz w:val="22"/>
          <w:szCs w:val="22"/>
        </w:rPr>
        <w:t xml:space="preserve">Emily French (Graduate Student), </w:t>
      </w:r>
    </w:p>
    <w:p w:rsidR="002C6AD4" w:rsidRPr="004341A7" w:rsidRDefault="002C6AD4" w:rsidP="002C6AD4">
      <w:pPr>
        <w:pStyle w:val="HTMLPreformatted"/>
        <w:rPr>
          <w:rFonts w:ascii="Garamond" w:hAnsi="Garamond"/>
          <w:sz w:val="22"/>
          <w:szCs w:val="22"/>
        </w:rPr>
      </w:pPr>
    </w:p>
    <w:p w:rsidR="002C6AD4" w:rsidRPr="009D17C5" w:rsidRDefault="002C6AD4" w:rsidP="00A25914">
      <w:pPr>
        <w:pStyle w:val="HTMLPreformatted"/>
        <w:rPr>
          <w:rFonts w:ascii="Garamond" w:hAnsi="Garamond"/>
          <w:sz w:val="22"/>
          <w:szCs w:val="22"/>
        </w:rPr>
      </w:pPr>
    </w:p>
    <w:p w:rsidR="00A25914" w:rsidRDefault="00A25914" w:rsidP="00A25914">
      <w:pPr>
        <w:pStyle w:val="HTMLPreformatted"/>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2C6AD4" w:rsidRPr="009D17C5" w:rsidRDefault="002C6AD4" w:rsidP="002C6AD4">
      <w:pPr>
        <w:pStyle w:val="HTMLPreformatted"/>
        <w:rPr>
          <w:rFonts w:ascii="Garamond" w:hAnsi="Garamond"/>
          <w:sz w:val="22"/>
          <w:szCs w:val="22"/>
        </w:rPr>
      </w:pPr>
    </w:p>
    <w:p w:rsidR="002C6AD4" w:rsidRDefault="002C6AD4" w:rsidP="002C6AD4">
      <w:pPr>
        <w:pStyle w:val="HTMLPreformatted"/>
        <w:numPr>
          <w:ilvl w:val="0"/>
          <w:numId w:val="1"/>
        </w:numPr>
        <w:rPr>
          <w:rFonts w:ascii="Garamond" w:hAnsi="Garamond"/>
          <w:sz w:val="22"/>
          <w:szCs w:val="22"/>
        </w:rPr>
      </w:pPr>
      <w:r w:rsidRPr="009D17C5">
        <w:rPr>
          <w:rFonts w:ascii="Garamond" w:hAnsi="Garamond"/>
          <w:sz w:val="22"/>
          <w:szCs w:val="22"/>
        </w:rPr>
        <w:t>Monthly Grab Sampling Program</w:t>
      </w:r>
    </w:p>
    <w:p w:rsidR="002C6AD4" w:rsidRDefault="002C6AD4" w:rsidP="002C6AD4">
      <w:pPr>
        <w:pStyle w:val="HTMLPreformatted"/>
        <w:ind w:left="360"/>
        <w:rPr>
          <w:rFonts w:ascii="Garamond" w:hAnsi="Garamond"/>
          <w:sz w:val="22"/>
          <w:szCs w:val="22"/>
        </w:rPr>
      </w:pPr>
    </w:p>
    <w:p w:rsidR="002C6AD4" w:rsidRPr="00AD591D" w:rsidRDefault="002C6AD4" w:rsidP="002C6AD4">
      <w:pPr>
        <w:pStyle w:val="HTMLPreformatted"/>
        <w:ind w:left="360"/>
        <w:rPr>
          <w:rFonts w:ascii="Garamond" w:hAnsi="Garamond"/>
          <w:sz w:val="22"/>
          <w:szCs w:val="22"/>
        </w:rPr>
      </w:pPr>
      <w:r w:rsidRPr="00AD591D">
        <w:rPr>
          <w:rFonts w:ascii="Garamond" w:hAnsi="Garamond"/>
          <w:sz w:val="22"/>
          <w:szCs w:val="22"/>
        </w:rPr>
        <w:t>Monthly grab samples are collected to quantify the spatial and temporal variability of selected nutrients and plant pigments in the water column along a salinity gradient within the York River estuary system.  The Chesapeake Bay, Virginia National Estuarine Research Reserve (CBV NERR) began collecting monthly grab samples on January 16, 2002.</w:t>
      </w:r>
    </w:p>
    <w:p w:rsidR="002C6AD4" w:rsidRPr="009D17C5" w:rsidRDefault="002C6AD4" w:rsidP="002C6AD4">
      <w:pPr>
        <w:pStyle w:val="HTMLPreformatted"/>
        <w:rPr>
          <w:rFonts w:ascii="Garamond" w:hAnsi="Garamond"/>
          <w:sz w:val="22"/>
          <w:szCs w:val="22"/>
        </w:rPr>
      </w:pPr>
    </w:p>
    <w:p w:rsidR="002C6AD4" w:rsidRPr="00FD5E1C" w:rsidRDefault="002C6AD4" w:rsidP="002C6AD4">
      <w:pPr>
        <w:pStyle w:val="HTMLPreformatted"/>
        <w:numPr>
          <w:ilvl w:val="0"/>
          <w:numId w:val="1"/>
        </w:numPr>
        <w:rPr>
          <w:rFonts w:ascii="Garamond" w:hAnsi="Garamond"/>
          <w:sz w:val="22"/>
          <w:szCs w:val="22"/>
        </w:rPr>
      </w:pPr>
      <w:r w:rsidRPr="009D17C5">
        <w:rPr>
          <w:rFonts w:ascii="Garamond" w:hAnsi="Garamond"/>
          <w:sz w:val="22"/>
          <w:szCs w:val="22"/>
        </w:rPr>
        <w:t>Diel Sampling Program</w:t>
      </w:r>
    </w:p>
    <w:p w:rsidR="002C6AD4" w:rsidRPr="009D17C5" w:rsidRDefault="002C6AD4" w:rsidP="002C6AD4">
      <w:pPr>
        <w:pStyle w:val="HTMLPreformatted"/>
        <w:ind w:left="360"/>
        <w:rPr>
          <w:rFonts w:ascii="Garamond" w:hAnsi="Garamond"/>
          <w:sz w:val="22"/>
          <w:szCs w:val="22"/>
        </w:rPr>
      </w:pPr>
    </w:p>
    <w:p w:rsidR="002C6AD4" w:rsidRDefault="002C6AD4" w:rsidP="002C6AD4">
      <w:pPr>
        <w:pStyle w:val="BodyTextIndent2"/>
        <w:spacing w:line="240" w:lineRule="auto"/>
        <w:rPr>
          <w:rFonts w:ascii="Garamond" w:hAnsi="Garamond"/>
          <w:sz w:val="22"/>
          <w:szCs w:val="22"/>
        </w:rPr>
      </w:pPr>
      <w:r w:rsidRPr="00DE6FC0">
        <w:rPr>
          <w:rFonts w:ascii="Garamond" w:hAnsi="Garamond"/>
          <w:sz w:val="22"/>
          <w:szCs w:val="22"/>
        </w:rPr>
        <w:t>On a monthly basis, samples are collected at Taskinas Creek, a small tributary of the York River, every two and one-half hours throughout a complete tidal cycle in order to quantify the short-term temporal variability of selected nutrients and plant pigments in the water column.</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w:t>
      </w:r>
    </w:p>
    <w:p w:rsidR="002C6AD4" w:rsidRPr="009D17C5" w:rsidRDefault="002C6AD4" w:rsidP="00A25914">
      <w:pPr>
        <w:pStyle w:val="HTMLPreformatted"/>
        <w:rPr>
          <w:rFonts w:ascii="Garamond" w:hAnsi="Garamond"/>
          <w:sz w:val="22"/>
          <w:szCs w:val="22"/>
        </w:rPr>
      </w:pPr>
    </w:p>
    <w:p w:rsidR="002C6AD4" w:rsidRPr="00FD5E1C" w:rsidRDefault="002C6AD4" w:rsidP="002C6AD4">
      <w:pPr>
        <w:pStyle w:val="HTMLPreformatted"/>
        <w:numPr>
          <w:ilvl w:val="0"/>
          <w:numId w:val="2"/>
        </w:numPr>
        <w:rPr>
          <w:rFonts w:ascii="Garamond" w:hAnsi="Garamond"/>
          <w:b/>
          <w:sz w:val="22"/>
          <w:szCs w:val="22"/>
        </w:rPr>
      </w:pPr>
      <w:r w:rsidRPr="00FD5E1C">
        <w:rPr>
          <w:rFonts w:ascii="Garamond" w:hAnsi="Garamond"/>
          <w:b/>
          <w:sz w:val="22"/>
          <w:szCs w:val="22"/>
        </w:rPr>
        <w:t>Monthly Grab Sampling Program</w:t>
      </w:r>
    </w:p>
    <w:p w:rsidR="002C6AD4" w:rsidRDefault="002C6AD4" w:rsidP="002C6AD4">
      <w:pPr>
        <w:pStyle w:val="Heading2"/>
        <w:ind w:left="360"/>
        <w:rPr>
          <w:rFonts w:ascii="Garamond" w:hAnsi="Garamond"/>
          <w:b w:val="0"/>
          <w:i w:val="0"/>
          <w:sz w:val="22"/>
          <w:szCs w:val="22"/>
        </w:rPr>
      </w:pPr>
      <w:r w:rsidRPr="00A63979">
        <w:rPr>
          <w:rFonts w:ascii="Garamond" w:hAnsi="Garamond"/>
          <w:b w:val="0"/>
          <w:i w:val="0"/>
          <w:sz w:val="22"/>
          <w:szCs w:val="22"/>
        </w:rPr>
        <w:t xml:space="preserve">Monthly grab samples were taken at six stations within the York River estuary.  Samples were taken at the four </w:t>
      </w:r>
      <w:r w:rsidR="00900FF4">
        <w:rPr>
          <w:rFonts w:ascii="Garamond" w:hAnsi="Garamond"/>
          <w:b w:val="0"/>
          <w:i w:val="0"/>
          <w:sz w:val="22"/>
          <w:szCs w:val="22"/>
          <w:lang w:val="en-US"/>
        </w:rPr>
        <w:t>primary SWMP and</w:t>
      </w:r>
      <w:r w:rsidR="00900FF4" w:rsidRPr="00A63979">
        <w:rPr>
          <w:rFonts w:ascii="Garamond" w:hAnsi="Garamond"/>
          <w:b w:val="0"/>
          <w:i w:val="0"/>
          <w:sz w:val="22"/>
          <w:szCs w:val="22"/>
        </w:rPr>
        <w:t xml:space="preserve"> </w:t>
      </w:r>
      <w:r w:rsidRPr="00A63979">
        <w:rPr>
          <w:rFonts w:ascii="Garamond" w:hAnsi="Garamond"/>
          <w:b w:val="0"/>
          <w:i w:val="0"/>
          <w:sz w:val="22"/>
          <w:szCs w:val="22"/>
        </w:rPr>
        <w:t>CBNERRVA data</w:t>
      </w:r>
      <w:r>
        <w:rPr>
          <w:rFonts w:ascii="Garamond" w:hAnsi="Garamond"/>
          <w:b w:val="0"/>
          <w:i w:val="0"/>
          <w:sz w:val="22"/>
          <w:szCs w:val="22"/>
        </w:rPr>
        <w:t xml:space="preserve"> </w:t>
      </w:r>
      <w:r w:rsidRPr="00A63979">
        <w:rPr>
          <w:rFonts w:ascii="Garamond" w:hAnsi="Garamond"/>
          <w:b w:val="0"/>
          <w:i w:val="0"/>
          <w:sz w:val="22"/>
          <w:szCs w:val="22"/>
        </w:rPr>
        <w:t>sonde stations (Goodwin Islands, Clay Bank, Taskinas Creek</w:t>
      </w:r>
      <w:r>
        <w:rPr>
          <w:rFonts w:ascii="Garamond" w:hAnsi="Garamond"/>
          <w:b w:val="0"/>
          <w:i w:val="0"/>
          <w:sz w:val="22"/>
          <w:szCs w:val="22"/>
          <w:lang w:val="en-US"/>
        </w:rPr>
        <w:t>,</w:t>
      </w:r>
      <w:r w:rsidRPr="00A63979">
        <w:rPr>
          <w:rFonts w:ascii="Garamond" w:hAnsi="Garamond"/>
          <w:b w:val="0"/>
          <w:i w:val="0"/>
          <w:sz w:val="22"/>
          <w:szCs w:val="22"/>
        </w:rPr>
        <w:t xml:space="preserve"> and Sweet Hall Marsh and two other stations which </w:t>
      </w:r>
      <w:r w:rsidR="00900FF4">
        <w:rPr>
          <w:rFonts w:ascii="Garamond" w:hAnsi="Garamond"/>
          <w:b w:val="0"/>
          <w:i w:val="0"/>
          <w:sz w:val="22"/>
          <w:szCs w:val="22"/>
          <w:lang w:val="en-US"/>
        </w:rPr>
        <w:t xml:space="preserve">are considered secondary SWMP stations: </w:t>
      </w:r>
      <w:r w:rsidRPr="00A63979">
        <w:rPr>
          <w:rFonts w:ascii="Garamond" w:hAnsi="Garamond"/>
          <w:b w:val="0"/>
          <w:i w:val="0"/>
          <w:sz w:val="22"/>
          <w:szCs w:val="22"/>
        </w:rPr>
        <w:t xml:space="preserve">the York River Bridge, located at Gloucester Point, and Catlett Islands.  All grab samples were taken on the same day between +3 hrs. before or after slack low-water.  No distinction was made between neap and spring tide conditions.  Efforts were made to allow for an antecedent dry period of 72 hours prior to sampling.  Replicate (N=2) samples were collected by hand at an approximate depth of </w:t>
      </w:r>
      <w:r>
        <w:rPr>
          <w:rFonts w:ascii="Garamond" w:hAnsi="Garamond"/>
          <w:b w:val="0"/>
          <w:i w:val="0"/>
          <w:sz w:val="22"/>
          <w:szCs w:val="22"/>
          <w:lang w:val="en-US"/>
        </w:rPr>
        <w:t>25</w:t>
      </w:r>
      <w:r w:rsidRPr="00A63979">
        <w:rPr>
          <w:rFonts w:ascii="Garamond" w:hAnsi="Garamond"/>
          <w:b w:val="0"/>
          <w:i w:val="0"/>
          <w:sz w:val="22"/>
          <w:szCs w:val="22"/>
        </w:rPr>
        <w:t xml:space="preserve"> cm.  At the time of sample collection, water temperature, salinity and dissolved oxygen was measured with an YSI Model </w:t>
      </w:r>
      <w:r>
        <w:rPr>
          <w:rFonts w:ascii="Garamond" w:hAnsi="Garamond"/>
          <w:b w:val="0"/>
          <w:i w:val="0"/>
          <w:sz w:val="22"/>
          <w:szCs w:val="22"/>
          <w:lang w:val="en-US"/>
        </w:rPr>
        <w:t xml:space="preserve">6920 </w:t>
      </w:r>
      <w:r w:rsidRPr="00A63979">
        <w:rPr>
          <w:rFonts w:ascii="Garamond" w:hAnsi="Garamond"/>
          <w:b w:val="0"/>
          <w:i w:val="0"/>
          <w:sz w:val="22"/>
          <w:szCs w:val="22"/>
        </w:rPr>
        <w:t>meter.  All samples were collected in amber, wide-mouth, Nalgene sample bottles that were previously acid washed (</w:t>
      </w:r>
      <w:r>
        <w:rPr>
          <w:rFonts w:ascii="Garamond" w:hAnsi="Garamond"/>
          <w:b w:val="0"/>
          <w:i w:val="0"/>
          <w:sz w:val="22"/>
          <w:szCs w:val="22"/>
          <w:lang w:val="en-US"/>
        </w:rPr>
        <w:t>2</w:t>
      </w:r>
      <w:r w:rsidRPr="00A63979">
        <w:rPr>
          <w:rFonts w:ascii="Garamond" w:hAnsi="Garamond"/>
          <w:b w:val="0"/>
          <w:i w:val="0"/>
          <w:sz w:val="22"/>
          <w:szCs w:val="22"/>
        </w:rPr>
        <w:t>0% HCl), rinsed (3x) with distilled deionized water, dried and followed by rinsing (3x) of ambient water prior to collection of the sample.  Samples were immediately placed on ice, in the dark and returned to the laboratory.  Once in the laboratory, samples were shaken and processed for nutrient and plant pigment analysis.</w:t>
      </w:r>
    </w:p>
    <w:p w:rsidR="002C6AD4" w:rsidRPr="009D17C5" w:rsidRDefault="002C6AD4" w:rsidP="002C6AD4">
      <w:pPr>
        <w:pStyle w:val="HTMLPreformatted"/>
        <w:rPr>
          <w:rFonts w:ascii="Garamond" w:hAnsi="Garamond"/>
          <w:sz w:val="22"/>
          <w:szCs w:val="22"/>
        </w:rPr>
      </w:pPr>
    </w:p>
    <w:p w:rsidR="002C6AD4" w:rsidRDefault="002C6AD4" w:rsidP="002C6AD4">
      <w:pPr>
        <w:pStyle w:val="HTMLPreformatted"/>
        <w:numPr>
          <w:ilvl w:val="0"/>
          <w:numId w:val="2"/>
        </w:numPr>
        <w:rPr>
          <w:rFonts w:ascii="Garamond" w:hAnsi="Garamond"/>
          <w:b/>
          <w:sz w:val="22"/>
          <w:szCs w:val="22"/>
        </w:rPr>
      </w:pPr>
      <w:r w:rsidRPr="00FD5E1C">
        <w:rPr>
          <w:rFonts w:ascii="Garamond" w:hAnsi="Garamond"/>
          <w:b/>
          <w:sz w:val="22"/>
          <w:szCs w:val="22"/>
        </w:rPr>
        <w:t>Diel Sampling Program</w:t>
      </w:r>
    </w:p>
    <w:p w:rsidR="002C6AD4" w:rsidRPr="00FD5E1C" w:rsidRDefault="002C6AD4" w:rsidP="002C6AD4">
      <w:pPr>
        <w:pStyle w:val="HTMLPreformatted"/>
        <w:rPr>
          <w:rFonts w:ascii="Garamond" w:hAnsi="Garamond"/>
          <w:b/>
          <w:sz w:val="22"/>
          <w:szCs w:val="22"/>
        </w:rPr>
      </w:pPr>
    </w:p>
    <w:p w:rsidR="002C6AD4" w:rsidRPr="00A63979" w:rsidRDefault="002C6AD4" w:rsidP="002C6AD4">
      <w:pPr>
        <w:pStyle w:val="BodyTextIndent"/>
        <w:rPr>
          <w:rFonts w:ascii="Garamond" w:hAnsi="Garamond"/>
          <w:sz w:val="22"/>
          <w:szCs w:val="22"/>
        </w:rPr>
      </w:pPr>
      <w:r w:rsidRPr="00A63979">
        <w:rPr>
          <w:rFonts w:ascii="Garamond" w:hAnsi="Garamond"/>
          <w:sz w:val="22"/>
          <w:szCs w:val="22"/>
        </w:rPr>
        <w:t>Diel grab samples were taken at the Taskinas Creek long-term data</w:t>
      </w:r>
      <w:r>
        <w:rPr>
          <w:rFonts w:ascii="Garamond" w:hAnsi="Garamond"/>
          <w:sz w:val="22"/>
          <w:szCs w:val="22"/>
        </w:rPr>
        <w:t xml:space="preserve"> </w:t>
      </w:r>
      <w:r w:rsidRPr="00A63979">
        <w:rPr>
          <w:rFonts w:ascii="Garamond" w:hAnsi="Garamond"/>
          <w:sz w:val="22"/>
          <w:szCs w:val="22"/>
        </w:rPr>
        <w:t>sonde station.  Samples were collected over a lunar day (24hr: 48min) time period at 2.5 hour intervals using an ISCO auto-sampler.  Collection of samples began at predicted slack low water.  Samples were collected at a fixed depth (0.</w:t>
      </w:r>
      <w:r>
        <w:rPr>
          <w:rFonts w:ascii="Garamond" w:hAnsi="Garamond"/>
          <w:sz w:val="22"/>
          <w:szCs w:val="22"/>
        </w:rPr>
        <w:t>25</w:t>
      </w:r>
      <w:r w:rsidRPr="00A63979">
        <w:rPr>
          <w:rFonts w:ascii="Garamond" w:hAnsi="Garamond"/>
          <w:sz w:val="22"/>
          <w:szCs w:val="22"/>
        </w:rPr>
        <w:t>m) from the bottom which reflected the water mass sampled by the data</w:t>
      </w:r>
      <w:r>
        <w:rPr>
          <w:rFonts w:ascii="Garamond" w:hAnsi="Garamond"/>
          <w:sz w:val="22"/>
          <w:szCs w:val="22"/>
        </w:rPr>
        <w:t xml:space="preserve"> </w:t>
      </w:r>
      <w:r w:rsidRPr="00A63979">
        <w:rPr>
          <w:rFonts w:ascii="Garamond" w:hAnsi="Garamond"/>
          <w:sz w:val="22"/>
          <w:szCs w:val="22"/>
        </w:rPr>
        <w:t>sonde.  No distinction was made between neap and spring tide conditions.  Efforts were made to allow for an antecedent dry period of 72 hours prior to sampling.  Samples were collected in 1000 ml bottles that were previously acid washed (10% HCl), rinsed (3x) with distilled-deionized water and dried.  Prior to sample collection, the ISCO sampler including all sample tubing was rinsed with ambient water.  Samples were collected and stored inside a</w:t>
      </w:r>
      <w:r>
        <w:rPr>
          <w:rFonts w:ascii="Garamond" w:hAnsi="Garamond"/>
          <w:sz w:val="22"/>
          <w:szCs w:val="22"/>
        </w:rPr>
        <w:t>n</w:t>
      </w:r>
      <w:r w:rsidRPr="00A63979">
        <w:rPr>
          <w:rFonts w:ascii="Garamond" w:hAnsi="Garamond"/>
          <w:sz w:val="22"/>
          <w:szCs w:val="22"/>
        </w:rPr>
        <w:t xml:space="preserve"> ISCO sampler that contained ice.  Once in the laboratory, samples were shaken and processed for nutrient and plant pigments.</w:t>
      </w:r>
    </w:p>
    <w:p w:rsidR="00A25914" w:rsidRDefault="00A25914" w:rsidP="00A25914">
      <w:pPr>
        <w:pStyle w:val="HTMLPreformatted"/>
        <w:rPr>
          <w:rFonts w:ascii="Garamond" w:hAnsi="Garamond"/>
          <w:sz w:val="22"/>
          <w:szCs w:val="22"/>
        </w:rPr>
      </w:pPr>
    </w:p>
    <w:p w:rsidR="00B02A2B" w:rsidRDefault="00B02A2B">
      <w:pPr>
        <w:rPr>
          <w:rFonts w:ascii="Garamond" w:eastAsia="Arial Unicode MS" w:hAnsi="Garamond"/>
          <w:b/>
          <w:bCs/>
          <w:sz w:val="22"/>
          <w:szCs w:val="22"/>
        </w:rPr>
      </w:pPr>
      <w:r>
        <w:rPr>
          <w:rFonts w:ascii="Garamond" w:hAnsi="Garamond"/>
          <w:b/>
          <w:bCs/>
          <w:sz w:val="22"/>
          <w:szCs w:val="22"/>
        </w:rPr>
        <w:br w:type="page"/>
      </w:r>
    </w:p>
    <w:p w:rsidR="00F5426E" w:rsidRDefault="00F5426E" w:rsidP="00F5426E">
      <w:pPr>
        <w:pStyle w:val="HTMLPreformatted"/>
        <w:rPr>
          <w:rFonts w:ascii="Garamond" w:hAnsi="Garamond" w:cs="Times New Roman"/>
          <w:b/>
          <w:bCs/>
          <w:sz w:val="22"/>
          <w:szCs w:val="22"/>
        </w:rPr>
      </w:pPr>
      <w:r w:rsidRPr="009D17C5">
        <w:rPr>
          <w:rFonts w:ascii="Garamond" w:hAnsi="Garamond" w:cs="Times New Roman"/>
          <w:b/>
          <w:bCs/>
          <w:sz w:val="22"/>
          <w:szCs w:val="22"/>
        </w:rPr>
        <w:lastRenderedPageBreak/>
        <w:t xml:space="preserve">4)  Site location and character </w:t>
      </w:r>
    </w:p>
    <w:p w:rsidR="002C6AD4" w:rsidRPr="009D17C5" w:rsidRDefault="002C6AD4" w:rsidP="00F5426E">
      <w:pPr>
        <w:pStyle w:val="HTMLPreformatted"/>
        <w:rPr>
          <w:rFonts w:ascii="Garamond" w:hAnsi="Garamond" w:cs="Times New Roman"/>
          <w:sz w:val="22"/>
          <w:szCs w:val="22"/>
        </w:rPr>
      </w:pPr>
    </w:p>
    <w:p w:rsidR="002C6AD4" w:rsidRDefault="002C6AD4" w:rsidP="002C6AD4">
      <w:pPr>
        <w:rPr>
          <w:rFonts w:ascii="Garamond" w:hAnsi="Garamond"/>
          <w:b/>
          <w:sz w:val="22"/>
          <w:szCs w:val="22"/>
        </w:rPr>
      </w:pPr>
      <w:r w:rsidRPr="00E66A31">
        <w:rPr>
          <w:rFonts w:ascii="Garamond" w:hAnsi="Garamond"/>
          <w:b/>
          <w:sz w:val="22"/>
          <w:szCs w:val="22"/>
        </w:rPr>
        <w:t>(a</w:t>
      </w:r>
      <w:r>
        <w:rPr>
          <w:rFonts w:ascii="Garamond" w:hAnsi="Garamond"/>
          <w:b/>
          <w:sz w:val="22"/>
          <w:szCs w:val="22"/>
        </w:rPr>
        <w:t xml:space="preserve">) </w:t>
      </w:r>
      <w:r w:rsidRPr="003E27BA">
        <w:rPr>
          <w:rFonts w:ascii="Garamond" w:hAnsi="Garamond"/>
          <w:b/>
          <w:sz w:val="22"/>
          <w:szCs w:val="22"/>
        </w:rPr>
        <w:t>Goodwin Islands (Lat 37.</w:t>
      </w:r>
      <w:r>
        <w:rPr>
          <w:rFonts w:ascii="Garamond" w:hAnsi="Garamond"/>
          <w:b/>
          <w:sz w:val="22"/>
          <w:szCs w:val="22"/>
        </w:rPr>
        <w:t>215796</w:t>
      </w:r>
      <w:r w:rsidRPr="003E27BA">
        <w:rPr>
          <w:rFonts w:ascii="Garamond" w:hAnsi="Garamond"/>
          <w:b/>
          <w:sz w:val="22"/>
          <w:szCs w:val="22"/>
        </w:rPr>
        <w:t xml:space="preserve">; Long </w:t>
      </w:r>
      <w:r>
        <w:rPr>
          <w:rFonts w:ascii="Garamond" w:hAnsi="Garamond"/>
          <w:b/>
          <w:sz w:val="22"/>
          <w:szCs w:val="22"/>
        </w:rPr>
        <w:t>-76.392675</w:t>
      </w:r>
      <w:r w:rsidRPr="003E27BA">
        <w:rPr>
          <w:rFonts w:ascii="Garamond" w:hAnsi="Garamond"/>
          <w:b/>
          <w:sz w:val="22"/>
          <w:szCs w:val="22"/>
        </w:rPr>
        <w:t>)</w:t>
      </w:r>
    </w:p>
    <w:p w:rsidR="002C6AD4" w:rsidRPr="003E27BA" w:rsidRDefault="002C6AD4" w:rsidP="002C6AD4">
      <w:pPr>
        <w:rPr>
          <w:rFonts w:ascii="Garamond" w:hAnsi="Garamond"/>
          <w:b/>
          <w:sz w:val="22"/>
          <w:szCs w:val="22"/>
        </w:rPr>
      </w:pPr>
    </w:p>
    <w:p w:rsidR="002C6AD4" w:rsidRPr="003E27BA" w:rsidRDefault="002C6AD4" w:rsidP="002C6AD4">
      <w:pPr>
        <w:ind w:left="288"/>
        <w:rPr>
          <w:rFonts w:ascii="Garamond" w:hAnsi="Garamond"/>
          <w:sz w:val="22"/>
          <w:szCs w:val="22"/>
        </w:rPr>
      </w:pPr>
      <w:r w:rsidRPr="003E27BA">
        <w:rPr>
          <w:rFonts w:ascii="Garamond" w:hAnsi="Garamond"/>
          <w:sz w:val="22"/>
          <w:szCs w:val="22"/>
        </w:rPr>
        <w:t xml:space="preserve">The Goodwin Islands component of CBNERRVA is located on the southern side of the mouth of the York River. The station is located approximately 400 meters from shore, with an average water depth on the order of 1 meter.  MHW depth at the sample location is approximately 1.70 meters. Goodwin Islands are a 315 ha (777 acre) archipelago of salt-marsh islands surrounded by inter-tidal flats and extensive beds of submerged aquatic vegetation dominated by eelgrass (Zostera marina) and Widgeon grass (Ruppia maritime). Water circulation patterns around the island are influenced by York River discharge and wind patterns of the Chesapeake Bay. Tides at the Goodwin Islands are semi-diurnal and display an average range of 0.7 m (range: 0.4 - 1.1 m). Mean seasonal water temperature values ranged from 13.7-15.6 °C for spring (March-May), 25.7-27.2 °C for summer (June-August), 18.0-19.2 °C for fall (September-November), and 4.7-8.2 °C for winter (January-February, and December).  Mean seasonal salinity values ranged from 13.9-23.0 psu for spring, 17.2-23.0 psu for summer, 16.5-24.0 for fall, and 15.9-23.3 psu for winter.  The data logger probes are located </w:t>
      </w:r>
      <w:r>
        <w:rPr>
          <w:rFonts w:ascii="Garamond" w:hAnsi="Garamond"/>
          <w:sz w:val="22"/>
          <w:szCs w:val="22"/>
        </w:rPr>
        <w:t xml:space="preserve">approximately </w:t>
      </w:r>
      <w:r w:rsidRPr="003E27BA">
        <w:rPr>
          <w:rFonts w:ascii="Garamond" w:hAnsi="Garamond"/>
          <w:sz w:val="22"/>
          <w:szCs w:val="22"/>
        </w:rPr>
        <w:t>0.</w:t>
      </w:r>
      <w:r>
        <w:rPr>
          <w:rFonts w:ascii="Garamond" w:hAnsi="Garamond"/>
          <w:sz w:val="22"/>
          <w:szCs w:val="22"/>
        </w:rPr>
        <w:t xml:space="preserve">25 </w:t>
      </w:r>
      <w:r w:rsidRPr="003E27BA">
        <w:rPr>
          <w:rFonts w:ascii="Garamond" w:hAnsi="Garamond"/>
          <w:sz w:val="22"/>
          <w:szCs w:val="22"/>
        </w:rPr>
        <w:t>m above the sandy substrate bottom. Potential activities that could impact the site include, light recreational and commercial boating activity.</w:t>
      </w:r>
    </w:p>
    <w:p w:rsidR="002C6AD4" w:rsidRDefault="002C6AD4" w:rsidP="002C6AD4">
      <w:pPr>
        <w:ind w:left="288"/>
        <w:rPr>
          <w:rFonts w:ascii="Garamond" w:hAnsi="Garamond"/>
          <w:b/>
          <w:sz w:val="22"/>
          <w:szCs w:val="22"/>
        </w:rPr>
      </w:pPr>
    </w:p>
    <w:p w:rsidR="002C6AD4" w:rsidRPr="00476C88" w:rsidRDefault="002C6AD4" w:rsidP="002C6AD4">
      <w:pPr>
        <w:jc w:val="both"/>
        <w:rPr>
          <w:rFonts w:ascii="Garamond" w:hAnsi="Garamond"/>
          <w:b/>
          <w:sz w:val="22"/>
          <w:szCs w:val="22"/>
        </w:rPr>
      </w:pPr>
      <w:r w:rsidRPr="00476C88">
        <w:rPr>
          <w:rFonts w:ascii="Garamond" w:hAnsi="Garamond"/>
          <w:b/>
          <w:sz w:val="22"/>
          <w:szCs w:val="22"/>
        </w:rPr>
        <w:t>b)  York River Bridge (Lat 37.24489; Long 76.50522)</w:t>
      </w:r>
    </w:p>
    <w:p w:rsidR="002C6AD4" w:rsidRPr="00476C88" w:rsidRDefault="002C6AD4" w:rsidP="002C6AD4">
      <w:pPr>
        <w:jc w:val="both"/>
        <w:rPr>
          <w:rFonts w:ascii="Garamond" w:hAnsi="Garamond"/>
          <w:bCs/>
          <w:sz w:val="22"/>
          <w:szCs w:val="22"/>
        </w:rPr>
      </w:pPr>
    </w:p>
    <w:p w:rsidR="002C6AD4" w:rsidRPr="00A63979" w:rsidRDefault="002C6AD4" w:rsidP="002C6AD4">
      <w:pPr>
        <w:ind w:left="288"/>
        <w:jc w:val="both"/>
        <w:rPr>
          <w:rFonts w:ascii="Garamond" w:hAnsi="Garamond"/>
          <w:bCs/>
          <w:sz w:val="22"/>
          <w:szCs w:val="22"/>
        </w:rPr>
      </w:pPr>
      <w:r w:rsidRPr="00A63979">
        <w:rPr>
          <w:rFonts w:ascii="Garamond" w:hAnsi="Garamond"/>
          <w:bCs/>
          <w:sz w:val="22"/>
          <w:szCs w:val="22"/>
        </w:rPr>
        <w:t>The York River Bridge station is located in the mid-channel approximately 9 km from the mouth of the York River estuary between Gloucester Point and Yorktown, Virginia.  The sampling station is located within the polyhaline region with a mean depth of 21 meters and a tidal range of 0.75 meters.  Mean salinity at this site is 17.4 ppt and the salinity range is 8.2 to 25.1 ppt (taken from the 2002-2005 monthly nutrient data).  Depth at the sample location ranges from 13.7 to 22.9 meters.  The bottom type is a mixture of sand and fine sediments and there are no known pollutants.</w:t>
      </w:r>
    </w:p>
    <w:p w:rsidR="002C6AD4" w:rsidRPr="00476C88" w:rsidRDefault="002C6AD4" w:rsidP="002C6AD4">
      <w:pPr>
        <w:pStyle w:val="NormalWeb"/>
        <w:rPr>
          <w:rFonts w:ascii="Garamond" w:hAnsi="Garamond"/>
          <w:b/>
          <w:sz w:val="22"/>
          <w:szCs w:val="22"/>
        </w:rPr>
      </w:pPr>
      <w:r w:rsidRPr="00476C88">
        <w:rPr>
          <w:rFonts w:ascii="Garamond" w:hAnsi="Garamond"/>
          <w:b/>
          <w:sz w:val="22"/>
          <w:szCs w:val="22"/>
        </w:rPr>
        <w:t>c)  Catlett Islands (Lat 37.30000; Long 76.55000)</w:t>
      </w:r>
    </w:p>
    <w:p w:rsidR="002C6AD4" w:rsidRPr="00A63979" w:rsidRDefault="002C6AD4" w:rsidP="002C6AD4">
      <w:pPr>
        <w:pStyle w:val="NormalWeb"/>
        <w:ind w:left="288"/>
        <w:rPr>
          <w:rFonts w:ascii="Garamond" w:hAnsi="Garamond"/>
          <w:sz w:val="22"/>
          <w:szCs w:val="22"/>
        </w:rPr>
      </w:pPr>
      <w:r w:rsidRPr="00A63979">
        <w:rPr>
          <w:rFonts w:ascii="Garamond" w:hAnsi="Garamond"/>
          <w:sz w:val="22"/>
          <w:szCs w:val="22"/>
        </w:rPr>
        <w:t>The Catlett Islands are located approximately 20 km from the mouth and on the North side of the York River in Gloucester County, Virginia. Timberneck Creek flows into the York River on the eastern side of the Catlett Islands and Cedarbush Creek enters the river on the western side. Poplar Creek bisects the two large areas of the Catlett Islands.  Catlett Islands encompass 280 ha (690acres) and displays a ridge-and-swale geomorphology. The islands consist of multiple parallel ridges of forested wetland hammocks, forested upland hammocks, emergent wetlands and tidal creeks surrounded by shallow sub tidal areas that once supported beds of submerged aquatic vegetation.  Water quality ranges listed here are based on weekly volunteer citizen water quality monitoring has been ongoing since the incorporation of the site in 1990. Surface water temperatures range from 5.4 °C to 27.4 °C. Salinity is indicative of mesohaline conditions, ranging from 14-18 ppt in the fall to 8.2-12 ppt in the spring. Dissolved oxygen concentration ranges from 4.2 to 14.0 mg/L.  Tidal range is on the order of 0.75 meters and depth at the sample location is from 1.0 to 1.5 meters.</w:t>
      </w:r>
      <w:r w:rsidRPr="00A63979">
        <w:rPr>
          <w:rFonts w:ascii="Garamond" w:hAnsi="Garamond"/>
          <w:bCs/>
          <w:sz w:val="22"/>
          <w:szCs w:val="22"/>
        </w:rPr>
        <w:t xml:space="preserve">  The bottom type is a mixture of sand and fine sediments and there are no known pollutants.</w:t>
      </w:r>
    </w:p>
    <w:p w:rsidR="002C6AD4" w:rsidRDefault="002C6AD4" w:rsidP="002C6AD4">
      <w:pPr>
        <w:rPr>
          <w:rFonts w:ascii="Garamond" w:hAnsi="Garamond"/>
          <w:b/>
          <w:sz w:val="22"/>
          <w:szCs w:val="22"/>
        </w:rPr>
      </w:pPr>
      <w:r w:rsidRPr="003E27BA">
        <w:rPr>
          <w:rFonts w:ascii="Garamond" w:hAnsi="Garamond"/>
          <w:b/>
          <w:sz w:val="22"/>
          <w:szCs w:val="22"/>
        </w:rPr>
        <w:t>(</w:t>
      </w:r>
      <w:r>
        <w:rPr>
          <w:rFonts w:ascii="Garamond" w:hAnsi="Garamond"/>
          <w:b/>
          <w:sz w:val="22"/>
          <w:szCs w:val="22"/>
        </w:rPr>
        <w:t>d</w:t>
      </w:r>
      <w:r w:rsidRPr="003E27BA">
        <w:rPr>
          <w:rFonts w:ascii="Garamond" w:hAnsi="Garamond"/>
          <w:b/>
          <w:sz w:val="22"/>
          <w:szCs w:val="22"/>
        </w:rPr>
        <w:t>)</w:t>
      </w:r>
      <w:r w:rsidRPr="003E27BA">
        <w:rPr>
          <w:rFonts w:ascii="Garamond" w:hAnsi="Garamond"/>
          <w:sz w:val="22"/>
          <w:szCs w:val="22"/>
        </w:rPr>
        <w:t xml:space="preserve"> </w:t>
      </w:r>
      <w:r w:rsidRPr="003E27BA">
        <w:rPr>
          <w:rFonts w:ascii="Garamond" w:hAnsi="Garamond"/>
          <w:b/>
          <w:sz w:val="22"/>
          <w:szCs w:val="22"/>
        </w:rPr>
        <w:t>Claybank (Lat 37.</w:t>
      </w:r>
      <w:r>
        <w:rPr>
          <w:rFonts w:ascii="Garamond" w:hAnsi="Garamond"/>
          <w:b/>
          <w:sz w:val="22"/>
          <w:szCs w:val="22"/>
        </w:rPr>
        <w:t>346665</w:t>
      </w:r>
      <w:r w:rsidRPr="003E27BA">
        <w:rPr>
          <w:rFonts w:ascii="Garamond" w:hAnsi="Garamond"/>
          <w:b/>
          <w:sz w:val="22"/>
          <w:szCs w:val="22"/>
        </w:rPr>
        <w:t xml:space="preserve">; Long </w:t>
      </w:r>
      <w:r>
        <w:rPr>
          <w:rFonts w:ascii="Garamond" w:hAnsi="Garamond"/>
          <w:b/>
          <w:sz w:val="22"/>
          <w:szCs w:val="22"/>
        </w:rPr>
        <w:t>-</w:t>
      </w:r>
      <w:r w:rsidRPr="003E27BA">
        <w:rPr>
          <w:rFonts w:ascii="Garamond" w:hAnsi="Garamond"/>
          <w:b/>
          <w:sz w:val="22"/>
          <w:szCs w:val="22"/>
        </w:rPr>
        <w:t>76.</w:t>
      </w:r>
      <w:r>
        <w:rPr>
          <w:rFonts w:ascii="Garamond" w:hAnsi="Garamond"/>
          <w:b/>
          <w:sz w:val="22"/>
          <w:szCs w:val="22"/>
        </w:rPr>
        <w:t>611263</w:t>
      </w:r>
      <w:r w:rsidRPr="003E27BA">
        <w:rPr>
          <w:rFonts w:ascii="Garamond" w:hAnsi="Garamond"/>
          <w:b/>
          <w:sz w:val="22"/>
          <w:szCs w:val="22"/>
        </w:rPr>
        <w:t xml:space="preserve">) </w:t>
      </w:r>
    </w:p>
    <w:p w:rsidR="002C6AD4" w:rsidRPr="003E27BA" w:rsidRDefault="002C6AD4" w:rsidP="002C6AD4">
      <w:pPr>
        <w:rPr>
          <w:rFonts w:ascii="Garamond" w:hAnsi="Garamond"/>
          <w:sz w:val="22"/>
          <w:szCs w:val="22"/>
        </w:rPr>
      </w:pPr>
    </w:p>
    <w:p w:rsidR="002C6AD4" w:rsidRPr="003E27BA" w:rsidRDefault="002C6AD4" w:rsidP="002C6AD4">
      <w:pPr>
        <w:ind w:left="288"/>
        <w:rPr>
          <w:rFonts w:ascii="Garamond" w:hAnsi="Garamond"/>
          <w:sz w:val="22"/>
          <w:szCs w:val="22"/>
        </w:rPr>
      </w:pPr>
      <w:r w:rsidRPr="003E27BA">
        <w:rPr>
          <w:rFonts w:ascii="Garamond" w:hAnsi="Garamond"/>
          <w:sz w:val="22"/>
          <w:szCs w:val="22"/>
        </w:rPr>
        <w:t xml:space="preserve">The Claybank station is located within a shallow (&lt;2m) littoral area approximately 300-400 meters wide along the mesohaline portion of the York River estuary.  The site is approximately 26 km upriver from the mouth of the estuary.  The shoreline consists of a narrow fringe of salt marsh with some areas armored with bulkhead or stone. Tidal range is on the order of 0.85 meters and depth at MHW is approximately 2.25 meters.  This station is located along the north shoreline of the estuary in an area that historically (prior to 1972) supported submersed aquatic vegetation.  The sampling station is influenced by a secondary turbidity maximum that moves back and forth in a region of about 20-40 km from the mouth of the York River estuary.  </w:t>
      </w:r>
      <w:r>
        <w:rPr>
          <w:rFonts w:ascii="Garamond" w:hAnsi="Garamond"/>
          <w:sz w:val="22"/>
          <w:szCs w:val="22"/>
        </w:rPr>
        <w:t>The data logger probes are located approximately 0.20m above the sub</w:t>
      </w:r>
      <w:r w:rsidRPr="003E27BA">
        <w:rPr>
          <w:rFonts w:ascii="Garamond" w:hAnsi="Garamond"/>
          <w:sz w:val="22"/>
          <w:szCs w:val="22"/>
        </w:rPr>
        <w:t>strate</w:t>
      </w:r>
      <w:r>
        <w:rPr>
          <w:rFonts w:ascii="Garamond" w:hAnsi="Garamond"/>
          <w:sz w:val="22"/>
          <w:szCs w:val="22"/>
        </w:rPr>
        <w:t xml:space="preserve">; </w:t>
      </w:r>
      <w:r>
        <w:rPr>
          <w:rFonts w:ascii="Garamond" w:hAnsi="Garamond"/>
          <w:sz w:val="22"/>
          <w:szCs w:val="22"/>
        </w:rPr>
        <w:lastRenderedPageBreak/>
        <w:t xml:space="preserve">which </w:t>
      </w:r>
      <w:r w:rsidRPr="003E27BA">
        <w:rPr>
          <w:rFonts w:ascii="Garamond" w:hAnsi="Garamond"/>
          <w:sz w:val="22"/>
          <w:szCs w:val="22"/>
        </w:rPr>
        <w:t xml:space="preserve">varies from fine sediments to sand.  The site is exposed to strong winds from the northwest and re-suspension of sediment during storm events can be high. There is no fresh water input at this site. Seasonal water quality conditions described here are from </w:t>
      </w:r>
      <w:r>
        <w:rPr>
          <w:rFonts w:ascii="Garamond" w:hAnsi="Garamond"/>
          <w:sz w:val="22"/>
          <w:szCs w:val="22"/>
        </w:rPr>
        <w:t>s</w:t>
      </w:r>
      <w:r w:rsidRPr="003E27BA">
        <w:rPr>
          <w:rFonts w:ascii="Garamond" w:hAnsi="Garamond"/>
          <w:sz w:val="22"/>
          <w:szCs w:val="22"/>
        </w:rPr>
        <w:t xml:space="preserve">pring: March-May; </w:t>
      </w:r>
      <w:r>
        <w:rPr>
          <w:rFonts w:ascii="Garamond" w:hAnsi="Garamond"/>
          <w:sz w:val="22"/>
          <w:szCs w:val="22"/>
        </w:rPr>
        <w:t>s</w:t>
      </w:r>
      <w:r w:rsidRPr="003E27BA">
        <w:rPr>
          <w:rFonts w:ascii="Garamond" w:hAnsi="Garamond"/>
          <w:sz w:val="22"/>
          <w:szCs w:val="22"/>
        </w:rPr>
        <w:t xml:space="preserve">ummer: June-August; </w:t>
      </w:r>
      <w:r>
        <w:rPr>
          <w:rFonts w:ascii="Garamond" w:hAnsi="Garamond"/>
          <w:sz w:val="22"/>
          <w:szCs w:val="22"/>
        </w:rPr>
        <w:t>f</w:t>
      </w:r>
      <w:r w:rsidRPr="003E27BA">
        <w:rPr>
          <w:rFonts w:ascii="Garamond" w:hAnsi="Garamond"/>
          <w:sz w:val="22"/>
          <w:szCs w:val="22"/>
        </w:rPr>
        <w:t xml:space="preserve">all: September-November; </w:t>
      </w:r>
      <w:r>
        <w:rPr>
          <w:rFonts w:ascii="Garamond" w:hAnsi="Garamond"/>
          <w:sz w:val="22"/>
          <w:szCs w:val="22"/>
        </w:rPr>
        <w:t>w</w:t>
      </w:r>
      <w:r w:rsidRPr="003E27BA">
        <w:rPr>
          <w:rFonts w:ascii="Garamond" w:hAnsi="Garamond"/>
          <w:sz w:val="22"/>
          <w:szCs w:val="22"/>
        </w:rPr>
        <w:t>inter: December-February.  Mean seasonal water temperature ranged between 14.0-16.2 for spring</w:t>
      </w:r>
      <w:r>
        <w:rPr>
          <w:rFonts w:ascii="Garamond" w:hAnsi="Garamond"/>
          <w:sz w:val="22"/>
          <w:szCs w:val="22"/>
        </w:rPr>
        <w:t>;</w:t>
      </w:r>
      <w:r w:rsidRPr="003E27BA">
        <w:rPr>
          <w:rFonts w:ascii="Garamond" w:hAnsi="Garamond"/>
          <w:sz w:val="22"/>
          <w:szCs w:val="22"/>
        </w:rPr>
        <w:t xml:space="preserve"> 26.1-27.7 for summer</w:t>
      </w:r>
      <w:r>
        <w:rPr>
          <w:rFonts w:ascii="Garamond" w:hAnsi="Garamond"/>
          <w:sz w:val="22"/>
          <w:szCs w:val="22"/>
        </w:rPr>
        <w:t>;</w:t>
      </w:r>
      <w:r w:rsidRPr="003E27BA">
        <w:rPr>
          <w:rFonts w:ascii="Garamond" w:hAnsi="Garamond"/>
          <w:sz w:val="22"/>
          <w:szCs w:val="22"/>
        </w:rPr>
        <w:t xml:space="preserve"> </w:t>
      </w:r>
      <w:r>
        <w:rPr>
          <w:rFonts w:ascii="Garamond" w:hAnsi="Garamond"/>
          <w:sz w:val="22"/>
          <w:szCs w:val="22"/>
        </w:rPr>
        <w:t>17.5</w:t>
      </w:r>
      <w:r w:rsidRPr="003E27BA">
        <w:rPr>
          <w:rFonts w:ascii="Garamond" w:hAnsi="Garamond"/>
          <w:sz w:val="22"/>
          <w:szCs w:val="22"/>
        </w:rPr>
        <w:t>-19.4 for fall</w:t>
      </w:r>
      <w:r>
        <w:rPr>
          <w:rFonts w:ascii="Garamond" w:hAnsi="Garamond"/>
          <w:sz w:val="22"/>
          <w:szCs w:val="22"/>
        </w:rPr>
        <w:t>;</w:t>
      </w:r>
      <w:r w:rsidRPr="003E27BA">
        <w:rPr>
          <w:rFonts w:ascii="Garamond" w:hAnsi="Garamond"/>
          <w:sz w:val="22"/>
          <w:szCs w:val="22"/>
        </w:rPr>
        <w:t xml:space="preserve"> and 4.9-8.0 °C in winter.  Mean seasonal salinity ranged between 15.7-20.3 for spring</w:t>
      </w:r>
      <w:r>
        <w:rPr>
          <w:rFonts w:ascii="Garamond" w:hAnsi="Garamond"/>
          <w:sz w:val="22"/>
          <w:szCs w:val="22"/>
        </w:rPr>
        <w:t>;</w:t>
      </w:r>
      <w:r w:rsidRPr="003E27BA">
        <w:rPr>
          <w:rFonts w:ascii="Garamond" w:hAnsi="Garamond"/>
          <w:sz w:val="22"/>
          <w:szCs w:val="22"/>
        </w:rPr>
        <w:t xml:space="preserve"> 16.5-21.3 for summer</w:t>
      </w:r>
      <w:r>
        <w:rPr>
          <w:rFonts w:ascii="Garamond" w:hAnsi="Garamond"/>
          <w:sz w:val="22"/>
          <w:szCs w:val="22"/>
        </w:rPr>
        <w:t>;</w:t>
      </w:r>
      <w:r w:rsidRPr="003E27BA">
        <w:rPr>
          <w:rFonts w:ascii="Garamond" w:hAnsi="Garamond"/>
          <w:sz w:val="22"/>
          <w:szCs w:val="22"/>
        </w:rPr>
        <w:t xml:space="preserve"> 13.2-21.6 for fall</w:t>
      </w:r>
      <w:r>
        <w:rPr>
          <w:rFonts w:ascii="Garamond" w:hAnsi="Garamond"/>
          <w:sz w:val="22"/>
          <w:szCs w:val="22"/>
        </w:rPr>
        <w:t>;</w:t>
      </w:r>
      <w:r w:rsidRPr="003E27BA">
        <w:rPr>
          <w:rFonts w:ascii="Garamond" w:hAnsi="Garamond"/>
          <w:sz w:val="22"/>
          <w:szCs w:val="22"/>
        </w:rPr>
        <w:t xml:space="preserve"> and 14.3-20.0 ppt in winter.</w:t>
      </w:r>
      <w:r>
        <w:rPr>
          <w:rFonts w:ascii="Garamond" w:hAnsi="Garamond"/>
          <w:sz w:val="22"/>
          <w:szCs w:val="22"/>
        </w:rPr>
        <w:t xml:space="preserve"> </w:t>
      </w:r>
      <w:r w:rsidRPr="003E27BA">
        <w:rPr>
          <w:rFonts w:ascii="Garamond" w:hAnsi="Garamond"/>
          <w:sz w:val="22"/>
          <w:szCs w:val="22"/>
        </w:rPr>
        <w:t>Potential activities that could impact the site include, light recreational and commercial boating activity.</w:t>
      </w:r>
    </w:p>
    <w:p w:rsidR="002C6AD4" w:rsidRDefault="002C6AD4" w:rsidP="002C6AD4">
      <w:pPr>
        <w:pStyle w:val="HTMLPreformatted"/>
        <w:rPr>
          <w:rFonts w:ascii="Garamond" w:hAnsi="Garamond"/>
          <w:sz w:val="22"/>
          <w:szCs w:val="22"/>
        </w:rPr>
      </w:pPr>
    </w:p>
    <w:p w:rsidR="002C6AD4" w:rsidRDefault="002C6AD4" w:rsidP="002C6AD4">
      <w:pPr>
        <w:pStyle w:val="PlainText"/>
        <w:rPr>
          <w:rFonts w:ascii="Garamond" w:hAnsi="Garamond"/>
          <w:b/>
          <w:sz w:val="22"/>
          <w:szCs w:val="22"/>
        </w:rPr>
      </w:pPr>
      <w:r w:rsidRPr="003E27BA">
        <w:rPr>
          <w:rFonts w:ascii="Garamond" w:hAnsi="Garamond"/>
          <w:b/>
          <w:sz w:val="22"/>
          <w:szCs w:val="22"/>
        </w:rPr>
        <w:t>(</w:t>
      </w:r>
      <w:r>
        <w:rPr>
          <w:rFonts w:ascii="Garamond" w:hAnsi="Garamond"/>
          <w:b/>
          <w:sz w:val="22"/>
          <w:szCs w:val="22"/>
        </w:rPr>
        <w:t>e</w:t>
      </w:r>
      <w:r w:rsidRPr="003E27BA">
        <w:rPr>
          <w:rFonts w:ascii="Garamond" w:hAnsi="Garamond"/>
          <w:b/>
          <w:sz w:val="22"/>
          <w:szCs w:val="22"/>
        </w:rPr>
        <w:t>) Taskinas Creek (Lat 37.41</w:t>
      </w:r>
      <w:r>
        <w:rPr>
          <w:rFonts w:ascii="Garamond" w:hAnsi="Garamond"/>
          <w:b/>
          <w:sz w:val="22"/>
          <w:szCs w:val="22"/>
        </w:rPr>
        <w:t>4986</w:t>
      </w:r>
      <w:r w:rsidRPr="003E27BA">
        <w:rPr>
          <w:rFonts w:ascii="Garamond" w:hAnsi="Garamond"/>
          <w:b/>
          <w:sz w:val="22"/>
          <w:szCs w:val="22"/>
        </w:rPr>
        <w:t xml:space="preserve">; Long </w:t>
      </w:r>
      <w:r>
        <w:rPr>
          <w:rFonts w:ascii="Garamond" w:hAnsi="Garamond"/>
          <w:b/>
          <w:sz w:val="22"/>
          <w:szCs w:val="22"/>
        </w:rPr>
        <w:t>-</w:t>
      </w:r>
      <w:r w:rsidRPr="003E27BA">
        <w:rPr>
          <w:rFonts w:ascii="Garamond" w:hAnsi="Garamond"/>
          <w:b/>
          <w:sz w:val="22"/>
          <w:szCs w:val="22"/>
        </w:rPr>
        <w:t>76.</w:t>
      </w:r>
      <w:r>
        <w:rPr>
          <w:rFonts w:ascii="Garamond" w:hAnsi="Garamond"/>
          <w:b/>
          <w:sz w:val="22"/>
          <w:szCs w:val="22"/>
        </w:rPr>
        <w:t>71442</w:t>
      </w:r>
      <w:r w:rsidRPr="003E27BA">
        <w:rPr>
          <w:rFonts w:ascii="Garamond" w:hAnsi="Garamond"/>
          <w:b/>
          <w:sz w:val="22"/>
          <w:szCs w:val="22"/>
        </w:rPr>
        <w:t>)</w:t>
      </w:r>
    </w:p>
    <w:p w:rsidR="002C6AD4" w:rsidRPr="003E27BA" w:rsidRDefault="002C6AD4" w:rsidP="002C6AD4">
      <w:pPr>
        <w:pStyle w:val="PlainText"/>
        <w:rPr>
          <w:rFonts w:ascii="Garamond" w:hAnsi="Garamond"/>
          <w:b/>
          <w:sz w:val="22"/>
          <w:szCs w:val="22"/>
        </w:rPr>
      </w:pPr>
    </w:p>
    <w:p w:rsidR="002C6AD4" w:rsidRPr="003E27BA" w:rsidRDefault="002C6AD4" w:rsidP="002C6AD4">
      <w:pPr>
        <w:pStyle w:val="NormalWeb"/>
        <w:spacing w:before="0" w:beforeAutospacing="0" w:after="0" w:afterAutospacing="0"/>
        <w:ind w:left="288"/>
        <w:rPr>
          <w:rFonts w:ascii="Garamond" w:hAnsi="Garamond"/>
          <w:sz w:val="22"/>
          <w:szCs w:val="22"/>
        </w:rPr>
      </w:pPr>
      <w:r w:rsidRPr="003E27BA">
        <w:rPr>
          <w:rFonts w:ascii="Garamond" w:hAnsi="Garamond"/>
          <w:sz w:val="22"/>
          <w:szCs w:val="22"/>
        </w:rPr>
        <w:t xml:space="preserve">Taskinas Creek Reserve, component of CBNERRVA, encompasses 397 ha (980 acres) and is located within the boundaries of York River State Park near the town of Croaker, Virginia.  The small sub-estuary of the York River is located on the southern side of the river, approximately 37 km up river from the mouth of the York River.  The Taskinas Creek watershed is representative of an inner coastal plain, rural watershed within the southern Chesapeake Bay system. The watershed is dominated by forested and agricultural land uses with an increasing residential land use component. The non-tidal portion of Taskinas Creek contains feeder streams that drain oak-hickory forests, maple-gum-ash swamps and freshwater marshes. Freshwater mixed wetlands are found in the upstream reaches of Taskinas Creek.  The creek is roughly 2 meters deep and 20 meters wide towards the lower end of the creek where substrate is dominated by fine sediment.  MHW depth at the sample location is approximately 2.0 meters and mean tide range is 0.85 meters. </w:t>
      </w:r>
      <w:r>
        <w:rPr>
          <w:rFonts w:ascii="Garamond" w:hAnsi="Garamond"/>
          <w:sz w:val="22"/>
          <w:szCs w:val="22"/>
        </w:rPr>
        <w:t xml:space="preserve"> The datalogger probes are located approximately 0.25m above the bottom. </w:t>
      </w:r>
      <w:r w:rsidRPr="003E27BA">
        <w:rPr>
          <w:rFonts w:ascii="Garamond" w:hAnsi="Garamond"/>
          <w:sz w:val="22"/>
          <w:szCs w:val="22"/>
        </w:rPr>
        <w:t xml:space="preserve"> Mean seasonal water temperature values ranged from 15.2-19.0 °C for spring, 26.8-28.2 °C for summer, 15.7-18.3 °C for fall, and 3.6-9.0 °C for winter.  Located within the meso-polyhaline region of the York River estuary, mean seasonal salinity values ranged from 4.0-14.0 psu for spring, 7.0-18.2 psu for summer, 6.9-17.0 for fall, and 5.8-15.3 psu for winter.  Potential activities that could impact the site include residential development, selective hardwood logging, and light recreational boating activity.  Wildlife populations have been shown to influence microbiological water quality within the watershed.</w:t>
      </w:r>
    </w:p>
    <w:p w:rsidR="002C6AD4" w:rsidRPr="003E27BA" w:rsidRDefault="002C6AD4" w:rsidP="002C6AD4">
      <w:pPr>
        <w:pStyle w:val="HTMLPreformatted"/>
        <w:rPr>
          <w:rFonts w:ascii="Garamond" w:hAnsi="Garamond"/>
          <w:sz w:val="22"/>
          <w:szCs w:val="22"/>
        </w:rPr>
      </w:pPr>
    </w:p>
    <w:p w:rsidR="002C6AD4" w:rsidRDefault="002C6AD4" w:rsidP="002C6AD4">
      <w:pPr>
        <w:rPr>
          <w:rFonts w:ascii="Garamond" w:hAnsi="Garamond"/>
          <w:b/>
          <w:sz w:val="22"/>
          <w:szCs w:val="22"/>
        </w:rPr>
      </w:pPr>
      <w:r w:rsidRPr="003E27BA">
        <w:rPr>
          <w:rFonts w:ascii="Garamond" w:hAnsi="Garamond"/>
          <w:b/>
          <w:sz w:val="22"/>
          <w:szCs w:val="22"/>
        </w:rPr>
        <w:t>(</w:t>
      </w:r>
      <w:r>
        <w:rPr>
          <w:rFonts w:ascii="Garamond" w:hAnsi="Garamond"/>
          <w:b/>
          <w:sz w:val="22"/>
          <w:szCs w:val="22"/>
        </w:rPr>
        <w:t>f</w:t>
      </w:r>
      <w:r w:rsidRPr="003E27BA">
        <w:rPr>
          <w:rFonts w:ascii="Garamond" w:hAnsi="Garamond"/>
          <w:b/>
          <w:sz w:val="22"/>
          <w:szCs w:val="22"/>
        </w:rPr>
        <w:t>) Sweet Hall Marsh (Lat 37.57138; Long 76.88424)</w:t>
      </w:r>
    </w:p>
    <w:p w:rsidR="002C6AD4" w:rsidRPr="003E27BA" w:rsidRDefault="002C6AD4" w:rsidP="002C6AD4">
      <w:pPr>
        <w:rPr>
          <w:rFonts w:ascii="Garamond" w:hAnsi="Garamond"/>
          <w:sz w:val="22"/>
          <w:szCs w:val="22"/>
        </w:rPr>
      </w:pPr>
    </w:p>
    <w:p w:rsidR="002C6AD4" w:rsidRPr="00A63979" w:rsidRDefault="002C6AD4" w:rsidP="002C6AD4">
      <w:pPr>
        <w:ind w:left="288"/>
        <w:rPr>
          <w:rFonts w:ascii="Garamond" w:hAnsi="Garamond"/>
          <w:b/>
          <w:sz w:val="22"/>
          <w:szCs w:val="22"/>
        </w:rPr>
      </w:pPr>
      <w:r w:rsidRPr="003E27BA">
        <w:rPr>
          <w:rFonts w:ascii="Garamond" w:hAnsi="Garamond"/>
          <w:sz w:val="22"/>
          <w:szCs w:val="22"/>
        </w:rPr>
        <w:t xml:space="preserve">Sweet Hall Marsh is the most downriver extensive tidal freshwater marsh located in the Pamunkey River, one of two major tributaries of the York River.  The marsh is located approximately 77 km upriver from the mouth of the York River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Pamunkey River, which surrounds Sweet Hall Marsh, can reach depths up to 15 meters.  Substrate within the littoral zone and channel is dominated by fine sediment. </w:t>
      </w:r>
      <w:r>
        <w:rPr>
          <w:rFonts w:ascii="Garamond" w:hAnsi="Garamond"/>
          <w:sz w:val="22"/>
          <w:szCs w:val="22"/>
        </w:rPr>
        <w:t xml:space="preserve">  The datalogger probes are located approximately 0.25 m above the bottom.  </w:t>
      </w:r>
      <w:r w:rsidRPr="003E27BA">
        <w:rPr>
          <w:rFonts w:ascii="Garamond" w:hAnsi="Garamond"/>
          <w:sz w:val="22"/>
          <w:szCs w:val="22"/>
        </w:rPr>
        <w:t xml:space="preserve">Mean seasonal water temperature values ranged from 14.7-16.7 °C for spring, 26.7-27.9 °C for summer, 18.6-19.1 °C for fall, and 4.7-6.3 °C for winter.  Located within the oligohaline, lower freshwater reaches of the Pamunkey River, mean seasonal salinity values ranged from 0.1-3.4 psu for spring, 0.1-8.4 psu for summer, 0.3-8.4 psu for fall, and 0.1-3.2 psu for winter   </w:t>
      </w:r>
      <w:r w:rsidRPr="00A63979">
        <w:rPr>
          <w:rFonts w:ascii="Garamond" w:hAnsi="Garamond"/>
          <w:sz w:val="22"/>
          <w:szCs w:val="22"/>
        </w:rPr>
        <w:t>Potential activities that could impact the site include minor municipal point source discharges above and below river of Sweet Hall Marsh, a major industrial discharge site (pulp mill) in the town of West Point and significant groundwater withdrawal near the confluence of the Pamunkey and York Rivers</w:t>
      </w:r>
      <w:r>
        <w:rPr>
          <w:rFonts w:ascii="Garamond" w:hAnsi="Garamond"/>
          <w:sz w:val="22"/>
          <w:szCs w:val="22"/>
        </w:rPr>
        <w:t>.</w:t>
      </w:r>
      <w:r w:rsidRPr="00A63979">
        <w:rPr>
          <w:rFonts w:ascii="Garamond" w:hAnsi="Garamond"/>
          <w:b/>
          <w:sz w:val="22"/>
          <w:szCs w:val="22"/>
        </w:rPr>
        <w:t xml:space="preserve"> </w:t>
      </w:r>
    </w:p>
    <w:p w:rsidR="00F5426E" w:rsidRPr="009D17C5" w:rsidRDefault="00F5426E" w:rsidP="0026089C">
      <w:pPr>
        <w:pStyle w:val="HTMLPreformatted"/>
        <w:tabs>
          <w:tab w:val="clear" w:pos="916"/>
          <w:tab w:val="left" w:pos="540"/>
        </w:tabs>
        <w:rPr>
          <w:rFonts w:ascii="Garamond" w:hAnsi="Garamond"/>
          <w:sz w:val="22"/>
          <w:szCs w:val="22"/>
        </w:rPr>
      </w:pPr>
      <w:r w:rsidRPr="009D17C5">
        <w:rPr>
          <w:rFonts w:ascii="Garamond" w:hAnsi="Garamond" w:cs="Times New Roman"/>
          <w:sz w:val="22"/>
          <w:szCs w:val="22"/>
        </w:rPr>
        <w:tab/>
      </w:r>
    </w:p>
    <w:p w:rsidR="00B02A2B" w:rsidRDefault="00B02A2B">
      <w:pPr>
        <w:rPr>
          <w:rFonts w:ascii="Garamond" w:eastAsia="Arial Unicode MS" w:hAnsi="Garamond" w:cs="Arial Unicode MS"/>
          <w:b/>
          <w:sz w:val="22"/>
          <w:szCs w:val="22"/>
        </w:rPr>
      </w:pPr>
      <w:r>
        <w:rPr>
          <w:rFonts w:ascii="Garamond" w:hAnsi="Garamond"/>
          <w:b/>
          <w:sz w:val="22"/>
          <w:szCs w:val="22"/>
        </w:rPr>
        <w:br w:type="page"/>
      </w:r>
    </w:p>
    <w:p w:rsidR="00677AE5" w:rsidRDefault="00F5426E" w:rsidP="00A25914">
      <w:pPr>
        <w:pStyle w:val="HTMLPreformatted"/>
        <w:rPr>
          <w:rFonts w:ascii="Garamond" w:hAnsi="Garamond"/>
          <w:sz w:val="22"/>
          <w:szCs w:val="22"/>
        </w:rPr>
      </w:pPr>
      <w:r w:rsidRPr="009D17C5">
        <w:rPr>
          <w:rFonts w:ascii="Garamond" w:hAnsi="Garamond"/>
          <w:b/>
          <w:sz w:val="22"/>
          <w:szCs w:val="22"/>
        </w:rPr>
        <w:lastRenderedPageBreak/>
        <w:t>5) Code</w:t>
      </w:r>
      <w:r w:rsidR="00D57529">
        <w:rPr>
          <w:rFonts w:ascii="Garamond" w:hAnsi="Garamond"/>
          <w:b/>
          <w:sz w:val="22"/>
          <w:szCs w:val="22"/>
        </w:rPr>
        <w:t>d</w:t>
      </w:r>
      <w:r w:rsidRPr="009D17C5">
        <w:rPr>
          <w:rFonts w:ascii="Garamond" w:hAnsi="Garamond"/>
          <w:b/>
          <w:sz w:val="22"/>
          <w:szCs w:val="22"/>
        </w:rPr>
        <w:t xml:space="preserve"> variable definitions</w:t>
      </w:r>
      <w:r w:rsidRPr="009D17C5">
        <w:rPr>
          <w:rFonts w:ascii="Garamond" w:hAnsi="Garamond"/>
          <w:sz w:val="22"/>
          <w:szCs w:val="22"/>
        </w:rPr>
        <w:t xml:space="preserve"> </w:t>
      </w:r>
    </w:p>
    <w:p w:rsidR="000900A6" w:rsidRPr="006F672B"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0900A6">
        <w:rPr>
          <w:rFonts w:ascii="Garamond" w:eastAsia="Arial Unicode MS" w:hAnsi="Garamond"/>
          <w:b/>
          <w:sz w:val="22"/>
          <w:szCs w:val="22"/>
          <w:lang w:val="x-none" w:eastAsia="x-none"/>
        </w:rPr>
        <w:t>cbvcbnut</w:t>
      </w:r>
      <w:r w:rsidRPr="000900A6">
        <w:rPr>
          <w:rFonts w:ascii="Garamond" w:eastAsia="Arial Unicode MS" w:hAnsi="Garamond"/>
          <w:sz w:val="22"/>
          <w:szCs w:val="22"/>
          <w:lang w:val="x-none" w:eastAsia="x-none"/>
        </w:rPr>
        <w:t xml:space="preserve"> = Chesapeake Bay Virginia Claybank nutrients</w:t>
      </w:r>
    </w:p>
    <w:p w:rsidR="000900A6" w:rsidRPr="00500ABF"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500ABF">
        <w:rPr>
          <w:rFonts w:ascii="Garamond" w:eastAsia="Arial Unicode MS" w:hAnsi="Garamond"/>
          <w:b/>
          <w:sz w:val="22"/>
          <w:szCs w:val="22"/>
          <w:lang w:val="x-none" w:eastAsia="x-none"/>
        </w:rPr>
        <w:t>cbvcinut</w:t>
      </w:r>
      <w:r w:rsidRPr="00500ABF">
        <w:rPr>
          <w:rFonts w:ascii="Garamond" w:eastAsia="Arial Unicode MS" w:hAnsi="Garamond"/>
          <w:sz w:val="22"/>
          <w:szCs w:val="22"/>
          <w:lang w:val="x-none" w:eastAsia="x-none"/>
        </w:rPr>
        <w:t xml:space="preserve"> = Chesapeake Bay Virginia Catlett Island nutrients</w:t>
      </w:r>
    </w:p>
    <w:p w:rsidR="000900A6" w:rsidRPr="003912F0"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912F0">
        <w:rPr>
          <w:rFonts w:ascii="Garamond" w:eastAsia="Arial Unicode MS" w:hAnsi="Garamond"/>
          <w:b/>
          <w:sz w:val="22"/>
          <w:szCs w:val="22"/>
          <w:lang w:val="x-none" w:eastAsia="x-none"/>
        </w:rPr>
        <w:t>cbvginut</w:t>
      </w:r>
      <w:r w:rsidRPr="003912F0">
        <w:rPr>
          <w:rFonts w:ascii="Garamond" w:eastAsia="Arial Unicode MS" w:hAnsi="Garamond"/>
          <w:sz w:val="22"/>
          <w:szCs w:val="22"/>
          <w:lang w:val="x-none" w:eastAsia="x-none"/>
        </w:rPr>
        <w:t xml:space="preserve"> = Chesapeake Bay Virginia Goodwin Island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cbvshnut</w:t>
      </w:r>
      <w:r w:rsidRPr="003446ED">
        <w:rPr>
          <w:rFonts w:ascii="Garamond" w:eastAsia="Arial Unicode MS" w:hAnsi="Garamond"/>
          <w:sz w:val="22"/>
          <w:szCs w:val="22"/>
          <w:lang w:val="x-none" w:eastAsia="x-none"/>
        </w:rPr>
        <w:t xml:space="preserve"> = Chesapeake Bay Virginia Sweet Hall Marsh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cbvtcnut</w:t>
      </w:r>
      <w:r w:rsidRPr="003446ED">
        <w:rPr>
          <w:rFonts w:ascii="Garamond" w:eastAsia="Arial Unicode MS" w:hAnsi="Garamond"/>
          <w:sz w:val="22"/>
          <w:szCs w:val="22"/>
          <w:lang w:val="x-none" w:eastAsia="x-none"/>
        </w:rPr>
        <w:t xml:space="preserve"> = Chesapeake Bay Virginia Taskinas Creek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 xml:space="preserve">cbvybnut </w:t>
      </w:r>
      <w:r w:rsidRPr="003446ED">
        <w:rPr>
          <w:rFonts w:ascii="Garamond" w:eastAsia="Arial Unicode MS" w:hAnsi="Garamond"/>
          <w:sz w:val="22"/>
          <w:szCs w:val="22"/>
          <w:lang w:val="x-none" w:eastAsia="x-none"/>
        </w:rPr>
        <w:t>= Chesapeake Bay Virginia York River Bridge nutrients</w:t>
      </w:r>
    </w:p>
    <w:p w:rsidR="000900A6" w:rsidRPr="003446ED" w:rsidRDefault="000900A6" w:rsidP="00090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Monitoring program codes: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ab/>
        <w:t>monthly grab sample program = 1</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ab/>
        <w:t>diel grab sample program = 2</w:t>
      </w:r>
    </w:p>
    <w:p w:rsidR="00DE048C" w:rsidRPr="009D17C5" w:rsidRDefault="00DE048C" w:rsidP="00A25914">
      <w:pPr>
        <w:pStyle w:val="HTMLPreformatted"/>
        <w:rPr>
          <w:rFonts w:ascii="Garamond" w:hAnsi="Garamond"/>
          <w:sz w:val="22"/>
          <w:szCs w:val="22"/>
        </w:rPr>
      </w:pPr>
    </w:p>
    <w:p w:rsidR="00DE048C" w:rsidRDefault="00DE048C" w:rsidP="00A25914">
      <w:pPr>
        <w:pStyle w:val="HTMLPreformatted"/>
        <w:rPr>
          <w:rFonts w:ascii="Garamond" w:hAnsi="Garamond"/>
          <w:b/>
          <w:sz w:val="22"/>
          <w:szCs w:val="22"/>
        </w:rPr>
      </w:pPr>
      <w:r w:rsidRPr="009D17C5">
        <w:rPr>
          <w:rFonts w:ascii="Garamond" w:hAnsi="Garamond"/>
          <w:b/>
          <w:sz w:val="22"/>
          <w:szCs w:val="22"/>
        </w:rPr>
        <w:t xml:space="preserve">6) Data collection </w:t>
      </w:r>
      <w:r w:rsidRPr="0026089C">
        <w:rPr>
          <w:rFonts w:ascii="Garamond" w:hAnsi="Garamond"/>
          <w:b/>
          <w:sz w:val="22"/>
          <w:szCs w:val="22"/>
        </w:rPr>
        <w:t xml:space="preserve">period </w:t>
      </w:r>
    </w:p>
    <w:p w:rsidR="0026089C" w:rsidRDefault="0026089C" w:rsidP="00A25914">
      <w:pPr>
        <w:pStyle w:val="HTMLPreformatted"/>
        <w:rPr>
          <w:rFonts w:ascii="Garamond" w:hAnsi="Garamond"/>
          <w:b/>
          <w:sz w:val="22"/>
          <w:szCs w:val="22"/>
        </w:rPr>
      </w:pPr>
    </w:p>
    <w:p w:rsidR="0026089C" w:rsidRDefault="0026089C" w:rsidP="0026089C">
      <w:pPr>
        <w:numPr>
          <w:ilvl w:val="0"/>
          <w:numId w:val="10"/>
        </w:numPr>
        <w:rPr>
          <w:rFonts w:ascii="Garamond" w:hAnsi="Garamond"/>
          <w:b/>
          <w:bCs/>
          <w:sz w:val="22"/>
          <w:szCs w:val="22"/>
        </w:rPr>
      </w:pPr>
      <w:r w:rsidRPr="004C53ED">
        <w:rPr>
          <w:rFonts w:ascii="Garamond" w:hAnsi="Garamond"/>
          <w:b/>
          <w:bCs/>
          <w:sz w:val="22"/>
          <w:szCs w:val="22"/>
        </w:rPr>
        <w:t>Monthly Grab Sample Program (Monitoring Program 1)</w:t>
      </w:r>
    </w:p>
    <w:p w:rsidR="0026089C" w:rsidRPr="009D17C5" w:rsidRDefault="0026089C" w:rsidP="00A25914">
      <w:pPr>
        <w:pStyle w:val="HTMLPreformatted"/>
        <w:rPr>
          <w:rFonts w:ascii="Garamond" w:hAnsi="Garamond"/>
          <w:sz w:val="22"/>
          <w:szCs w:val="22"/>
        </w:rPr>
      </w:pPr>
    </w:p>
    <w:tbl>
      <w:tblPr>
        <w:tblW w:w="8388" w:type="dxa"/>
        <w:jc w:val="center"/>
        <w:tblLook w:val="04A0" w:firstRow="1" w:lastRow="0" w:firstColumn="1" w:lastColumn="0" w:noHBand="0" w:noVBand="1"/>
      </w:tblPr>
      <w:tblGrid>
        <w:gridCol w:w="1980"/>
        <w:gridCol w:w="2229"/>
        <w:gridCol w:w="2340"/>
        <w:gridCol w:w="1839"/>
      </w:tblGrid>
      <w:tr w:rsidR="00A83BD7" w:rsidTr="00AF0AC7">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A83BD7" w:rsidRDefault="00A83BD7">
            <w:pPr>
              <w:jc w:val="center"/>
              <w:rPr>
                <w:rFonts w:ascii="Garamond" w:hAnsi="Garamond"/>
                <w:sz w:val="22"/>
                <w:szCs w:val="22"/>
              </w:rPr>
            </w:pPr>
            <w:r>
              <w:rPr>
                <w:rFonts w:ascii="Garamond" w:hAnsi="Garamond"/>
                <w:b/>
                <w:sz w:val="22"/>
                <w:szCs w:val="22"/>
              </w:rPr>
              <w:t>Station Code</w:t>
            </w:r>
          </w:p>
        </w:tc>
        <w:tc>
          <w:tcPr>
            <w:tcW w:w="2229" w:type="dxa"/>
            <w:tcBorders>
              <w:top w:val="nil"/>
              <w:left w:val="nil"/>
              <w:bottom w:val="single" w:sz="4" w:space="0" w:color="auto"/>
              <w:right w:val="single" w:sz="4" w:space="0" w:color="auto"/>
            </w:tcBorders>
            <w:shd w:val="clear" w:color="auto" w:fill="999999"/>
            <w:noWrap/>
            <w:vAlign w:val="bottom"/>
            <w:hideMark/>
          </w:tcPr>
          <w:p w:rsidR="00A83BD7" w:rsidRDefault="00A83BD7">
            <w:pPr>
              <w:jc w:val="center"/>
              <w:rPr>
                <w:rFonts w:ascii="Garamond" w:hAnsi="Garamond"/>
                <w:sz w:val="22"/>
                <w:szCs w:val="22"/>
              </w:rPr>
            </w:pPr>
            <w:r>
              <w:rPr>
                <w:rFonts w:ascii="Garamond" w:hAnsi="Garamond"/>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A83BD7" w:rsidRDefault="00A83BD7">
            <w:pPr>
              <w:jc w:val="center"/>
              <w:rPr>
                <w:rFonts w:ascii="Garamond" w:hAnsi="Garamond"/>
                <w:sz w:val="22"/>
                <w:szCs w:val="22"/>
              </w:rPr>
            </w:pPr>
            <w:r>
              <w:rPr>
                <w:rFonts w:ascii="Garamond" w:hAnsi="Garamond"/>
                <w:b/>
                <w:sz w:val="22"/>
                <w:szCs w:val="22"/>
              </w:rPr>
              <w:t>Start Time</w:t>
            </w:r>
          </w:p>
        </w:tc>
        <w:tc>
          <w:tcPr>
            <w:tcW w:w="1839" w:type="dxa"/>
            <w:tcBorders>
              <w:top w:val="nil"/>
              <w:left w:val="nil"/>
              <w:bottom w:val="single" w:sz="4" w:space="0" w:color="auto"/>
              <w:right w:val="single" w:sz="4" w:space="0" w:color="auto"/>
            </w:tcBorders>
            <w:shd w:val="clear" w:color="auto" w:fill="999999"/>
            <w:hideMark/>
          </w:tcPr>
          <w:p w:rsidR="00A83BD7" w:rsidRDefault="00A83BD7">
            <w:pPr>
              <w:jc w:val="center"/>
              <w:rPr>
                <w:rFonts w:ascii="Garamond" w:hAnsi="Garamond"/>
                <w:b/>
                <w:sz w:val="22"/>
                <w:szCs w:val="22"/>
              </w:rPr>
            </w:pPr>
            <w:r>
              <w:rPr>
                <w:rFonts w:ascii="Garamond" w:hAnsi="Garamond"/>
                <w:b/>
                <w:sz w:val="22"/>
                <w:szCs w:val="22"/>
              </w:rPr>
              <w:t>End Time</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vAlign w:val="bottom"/>
            <w:hideMark/>
          </w:tcPr>
          <w:p w:rsidR="00C21F49" w:rsidRDefault="00C21F49" w:rsidP="00DF7536">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hideMark/>
          </w:tcPr>
          <w:p w:rsidR="00A83BD7" w:rsidRDefault="00C21F49">
            <w:pPr>
              <w:jc w:val="right"/>
              <w:rPr>
                <w:rFonts w:ascii="Calibri" w:hAnsi="Calibri" w:cs="Calibri"/>
                <w:color w:val="000000"/>
                <w:sz w:val="22"/>
                <w:szCs w:val="22"/>
              </w:rPr>
            </w:pPr>
            <w:r>
              <w:rPr>
                <w:rFonts w:ascii="Calibri" w:hAnsi="Calibri" w:cs="Calibri"/>
                <w:color w:val="000000"/>
                <w:sz w:val="22"/>
                <w:szCs w:val="22"/>
              </w:rPr>
              <w:t>9:57</w:t>
            </w:r>
          </w:p>
        </w:tc>
        <w:tc>
          <w:tcPr>
            <w:tcW w:w="1839" w:type="dxa"/>
            <w:tcBorders>
              <w:top w:val="nil"/>
              <w:left w:val="nil"/>
              <w:bottom w:val="single" w:sz="4" w:space="0" w:color="auto"/>
              <w:right w:val="single" w:sz="4" w:space="0" w:color="auto"/>
            </w:tcBorders>
            <w:vAlign w:val="bottom"/>
            <w:hideMark/>
          </w:tcPr>
          <w:p w:rsidR="00A83BD7" w:rsidRDefault="00A83BD7" w:rsidP="00ED4050">
            <w:pPr>
              <w:jc w:val="right"/>
              <w:rPr>
                <w:rFonts w:ascii="Calibri" w:hAnsi="Calibri" w:cs="Calibri"/>
                <w:color w:val="000000"/>
                <w:sz w:val="22"/>
                <w:szCs w:val="22"/>
              </w:rPr>
            </w:pPr>
            <w:r>
              <w:rPr>
                <w:rFonts w:ascii="Calibri" w:hAnsi="Calibri" w:cs="Calibri"/>
                <w:color w:val="000000"/>
                <w:sz w:val="22"/>
                <w:szCs w:val="22"/>
              </w:rPr>
              <w:t>9:5</w:t>
            </w:r>
            <w:r w:rsidR="00C21F49">
              <w:rPr>
                <w:rFonts w:ascii="Calibri" w:hAnsi="Calibri" w:cs="Calibri"/>
                <w:color w:val="000000"/>
                <w:sz w:val="22"/>
                <w:szCs w:val="22"/>
              </w:rPr>
              <w:t>8</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11:25</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11:27</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7:41</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7:42</w:t>
            </w:r>
          </w:p>
        </w:tc>
      </w:tr>
      <w:tr w:rsidR="00A83BD7" w:rsidTr="00AF0AC7">
        <w:trPr>
          <w:trHeight w:val="323"/>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8:42</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8:43</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9:09</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9:10</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8:25</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8:26</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7:35</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7:36</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9:31</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9:32</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9:28</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9:29</w:t>
            </w:r>
          </w:p>
        </w:tc>
      </w:tr>
      <w:tr w:rsidR="00A83BD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8:51</w:t>
            </w:r>
          </w:p>
        </w:tc>
        <w:tc>
          <w:tcPr>
            <w:tcW w:w="1839" w:type="dxa"/>
            <w:tcBorders>
              <w:top w:val="nil"/>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8:52</w:t>
            </w:r>
          </w:p>
        </w:tc>
      </w:tr>
      <w:tr w:rsidR="00A83BD7"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single" w:sz="4" w:space="0" w:color="auto"/>
              <w:left w:val="nil"/>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single" w:sz="4" w:space="0" w:color="auto"/>
              <w:left w:val="nil"/>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9:19</w:t>
            </w:r>
          </w:p>
        </w:tc>
        <w:tc>
          <w:tcPr>
            <w:tcW w:w="1839" w:type="dxa"/>
            <w:tcBorders>
              <w:top w:val="single" w:sz="4" w:space="0" w:color="auto"/>
              <w:left w:val="nil"/>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9:20</w:t>
            </w:r>
          </w:p>
        </w:tc>
      </w:tr>
      <w:tr w:rsidR="00A83BD7"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noWrap/>
            <w:vAlign w:val="bottom"/>
            <w:hideMark/>
          </w:tcPr>
          <w:p w:rsidR="00A83BD7" w:rsidRDefault="00A83BD7" w:rsidP="00A83BD7">
            <w:pPr>
              <w:rPr>
                <w:rFonts w:ascii="Calibri" w:hAnsi="Calibri" w:cs="Calibri"/>
                <w:color w:val="000000"/>
                <w:sz w:val="22"/>
                <w:szCs w:val="22"/>
              </w:rPr>
            </w:pPr>
            <w:r>
              <w:rPr>
                <w:rFonts w:ascii="Calibri" w:hAnsi="Calibri" w:cs="Calibri"/>
                <w:color w:val="000000"/>
                <w:sz w:val="22"/>
                <w:szCs w:val="22"/>
              </w:rPr>
              <w:t>cbvcbnut</w:t>
            </w:r>
            <w:r>
              <w:rPr>
                <w:rFonts w:ascii="Garamond" w:hAnsi="Garamond" w:cs="Calibri"/>
                <w:color w:val="000000"/>
                <w:sz w:val="22"/>
                <w:szCs w:val="22"/>
              </w:rPr>
              <w:t xml:space="preserve"> </w:t>
            </w:r>
          </w:p>
        </w:tc>
        <w:tc>
          <w:tcPr>
            <w:tcW w:w="2229" w:type="dxa"/>
            <w:tcBorders>
              <w:top w:val="single" w:sz="4" w:space="0" w:color="auto"/>
              <w:left w:val="single" w:sz="4" w:space="0" w:color="auto"/>
              <w:bottom w:val="single" w:sz="4" w:space="0" w:color="auto"/>
              <w:right w:val="single" w:sz="4" w:space="0" w:color="auto"/>
            </w:tcBorders>
            <w:noWrap/>
            <w:hideMark/>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single" w:sz="4" w:space="0" w:color="auto"/>
              <w:left w:val="single" w:sz="4" w:space="0" w:color="auto"/>
              <w:bottom w:val="single" w:sz="4" w:space="0" w:color="auto"/>
              <w:right w:val="single" w:sz="4" w:space="0" w:color="auto"/>
            </w:tcBorders>
            <w:noWrap/>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9:28</w:t>
            </w:r>
          </w:p>
        </w:tc>
        <w:tc>
          <w:tcPr>
            <w:tcW w:w="1839" w:type="dxa"/>
            <w:tcBorders>
              <w:top w:val="single" w:sz="4" w:space="0" w:color="auto"/>
              <w:left w:val="single" w:sz="4" w:space="0" w:color="auto"/>
              <w:bottom w:val="single" w:sz="4" w:space="0" w:color="auto"/>
              <w:right w:val="single" w:sz="4" w:space="0" w:color="auto"/>
            </w:tcBorders>
            <w:vAlign w:val="bottom"/>
          </w:tcPr>
          <w:p w:rsidR="00A83BD7" w:rsidRDefault="00C21F49" w:rsidP="00A83BD7">
            <w:pPr>
              <w:jc w:val="right"/>
              <w:rPr>
                <w:rFonts w:ascii="Calibri" w:hAnsi="Calibri" w:cs="Calibri"/>
                <w:color w:val="000000"/>
                <w:sz w:val="22"/>
                <w:szCs w:val="22"/>
              </w:rPr>
            </w:pPr>
            <w:r>
              <w:rPr>
                <w:rFonts w:ascii="Calibri" w:hAnsi="Calibri" w:cs="Calibri"/>
                <w:color w:val="000000"/>
                <w:sz w:val="22"/>
                <w:szCs w:val="22"/>
              </w:rPr>
              <w:t>9:29</w:t>
            </w:r>
          </w:p>
        </w:tc>
      </w:tr>
      <w:tr w:rsidR="00A83BD7"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hideMark/>
          </w:tcPr>
          <w:p w:rsidR="00A83BD7" w:rsidRDefault="00A83BD7">
            <w:pPr>
              <w:rPr>
                <w:rFonts w:ascii="Calibri" w:hAnsi="Calibri" w:cs="Calibri"/>
                <w:b/>
                <w:color w:val="000000"/>
                <w:sz w:val="22"/>
                <w:szCs w:val="22"/>
              </w:rPr>
            </w:pPr>
            <w:r>
              <w:rPr>
                <w:rFonts w:ascii="Calibri" w:hAnsi="Calibri" w:cs="Calibri"/>
                <w:b/>
                <w:color w:val="000000"/>
                <w:sz w:val="22"/>
                <w:szCs w:val="22"/>
              </w:rPr>
              <w:t>Station</w:t>
            </w:r>
          </w:p>
        </w:tc>
        <w:tc>
          <w:tcPr>
            <w:tcW w:w="2229" w:type="dxa"/>
            <w:tcBorders>
              <w:top w:val="single" w:sz="4" w:space="0" w:color="auto"/>
              <w:left w:val="nil"/>
              <w:bottom w:val="single" w:sz="4" w:space="0" w:color="auto"/>
              <w:right w:val="single" w:sz="4" w:space="0" w:color="auto"/>
            </w:tcBorders>
            <w:shd w:val="clear" w:color="auto" w:fill="999999"/>
            <w:noWrap/>
            <w:vAlign w:val="bottom"/>
            <w:hideMark/>
          </w:tcPr>
          <w:p w:rsidR="00A83BD7" w:rsidRDefault="00A83BD7">
            <w:pPr>
              <w:jc w:val="right"/>
              <w:rPr>
                <w:rFonts w:ascii="Calibri" w:hAnsi="Calibri" w:cs="Calibri"/>
                <w:b/>
                <w:color w:val="000000"/>
                <w:sz w:val="22"/>
                <w:szCs w:val="22"/>
              </w:rPr>
            </w:pPr>
            <w:r>
              <w:rPr>
                <w:rFonts w:ascii="Calibri" w:hAnsi="Calibri" w:cs="Calibri"/>
                <w:b/>
                <w:color w:val="000000"/>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hideMark/>
          </w:tcPr>
          <w:p w:rsidR="00A83BD7" w:rsidRDefault="00A83BD7">
            <w:pPr>
              <w:jc w:val="right"/>
              <w:rPr>
                <w:rFonts w:ascii="Calibri" w:hAnsi="Calibri" w:cs="Calibri"/>
                <w:b/>
                <w:color w:val="000000"/>
                <w:sz w:val="22"/>
                <w:szCs w:val="22"/>
              </w:rPr>
            </w:pPr>
            <w:r>
              <w:rPr>
                <w:rFonts w:ascii="Calibri" w:hAnsi="Calibri" w:cs="Calibri"/>
                <w:b/>
                <w:color w:val="000000"/>
                <w:sz w:val="22"/>
                <w:szCs w:val="22"/>
              </w:rPr>
              <w:t>Start Time</w:t>
            </w:r>
          </w:p>
        </w:tc>
        <w:tc>
          <w:tcPr>
            <w:tcW w:w="1839" w:type="dxa"/>
            <w:tcBorders>
              <w:top w:val="single" w:sz="4" w:space="0" w:color="auto"/>
              <w:left w:val="nil"/>
              <w:bottom w:val="single" w:sz="4" w:space="0" w:color="auto"/>
              <w:right w:val="single" w:sz="4" w:space="0" w:color="auto"/>
            </w:tcBorders>
            <w:shd w:val="clear" w:color="auto" w:fill="999999"/>
            <w:vAlign w:val="bottom"/>
            <w:hideMark/>
          </w:tcPr>
          <w:p w:rsidR="00A83BD7" w:rsidRDefault="00A83BD7">
            <w:pPr>
              <w:jc w:val="right"/>
              <w:rPr>
                <w:rFonts w:ascii="Calibri" w:hAnsi="Calibri" w:cs="Calibri"/>
                <w:b/>
                <w:color w:val="000000"/>
                <w:sz w:val="22"/>
                <w:szCs w:val="22"/>
              </w:rPr>
            </w:pPr>
            <w:r>
              <w:rPr>
                <w:rFonts w:ascii="Calibri" w:hAnsi="Calibri" w:cs="Calibri"/>
                <w:b/>
                <w:color w:val="000000"/>
                <w:sz w:val="22"/>
                <w:szCs w:val="22"/>
              </w:rPr>
              <w:t>End Time</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vAlign w:val="bottom"/>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tcPr>
          <w:p w:rsidR="00852927" w:rsidRDefault="00477B94" w:rsidP="00852927">
            <w:pPr>
              <w:jc w:val="right"/>
              <w:rPr>
                <w:rFonts w:ascii="Calibri" w:hAnsi="Calibri" w:cs="Calibri"/>
                <w:color w:val="000000"/>
                <w:sz w:val="22"/>
                <w:szCs w:val="22"/>
              </w:rPr>
            </w:pPr>
            <w:r>
              <w:rPr>
                <w:rFonts w:ascii="Calibri" w:hAnsi="Calibri" w:cs="Calibri"/>
                <w:color w:val="000000"/>
                <w:sz w:val="22"/>
                <w:szCs w:val="22"/>
              </w:rPr>
              <w:t>9:41</w:t>
            </w:r>
          </w:p>
        </w:tc>
        <w:tc>
          <w:tcPr>
            <w:tcW w:w="1839" w:type="dxa"/>
            <w:tcBorders>
              <w:top w:val="nil"/>
              <w:left w:val="nil"/>
              <w:bottom w:val="single" w:sz="4" w:space="0" w:color="auto"/>
              <w:right w:val="single" w:sz="4" w:space="0" w:color="auto"/>
            </w:tcBorders>
            <w:vAlign w:val="bottom"/>
          </w:tcPr>
          <w:p w:rsidR="00852927" w:rsidRDefault="00477B94" w:rsidP="00852927">
            <w:pPr>
              <w:jc w:val="right"/>
              <w:rPr>
                <w:rFonts w:ascii="Calibri" w:hAnsi="Calibri" w:cs="Calibri"/>
                <w:color w:val="000000"/>
                <w:sz w:val="22"/>
                <w:szCs w:val="22"/>
              </w:rPr>
            </w:pPr>
            <w:r>
              <w:rPr>
                <w:rFonts w:ascii="Calibri" w:hAnsi="Calibri" w:cs="Calibri"/>
                <w:color w:val="000000"/>
                <w:sz w:val="22"/>
                <w:szCs w:val="22"/>
              </w:rPr>
              <w:t>9:42</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852927" w:rsidRDefault="00477B94" w:rsidP="00852927">
            <w:pPr>
              <w:jc w:val="right"/>
              <w:rPr>
                <w:rFonts w:ascii="Calibri" w:hAnsi="Calibri" w:cs="Calibri"/>
                <w:color w:val="000000"/>
                <w:sz w:val="22"/>
                <w:szCs w:val="22"/>
              </w:rPr>
            </w:pPr>
            <w:r>
              <w:rPr>
                <w:rFonts w:ascii="Calibri" w:hAnsi="Calibri" w:cs="Calibri"/>
                <w:color w:val="000000"/>
                <w:sz w:val="22"/>
                <w:szCs w:val="22"/>
              </w:rPr>
              <w:t>11:09</w:t>
            </w:r>
          </w:p>
        </w:tc>
        <w:tc>
          <w:tcPr>
            <w:tcW w:w="1839" w:type="dxa"/>
            <w:tcBorders>
              <w:top w:val="nil"/>
              <w:left w:val="nil"/>
              <w:bottom w:val="single" w:sz="4" w:space="0" w:color="auto"/>
              <w:right w:val="single" w:sz="4" w:space="0" w:color="auto"/>
            </w:tcBorders>
            <w:vAlign w:val="bottom"/>
          </w:tcPr>
          <w:p w:rsidR="00852927" w:rsidRDefault="00477B94" w:rsidP="00852927">
            <w:pPr>
              <w:jc w:val="right"/>
              <w:rPr>
                <w:rFonts w:ascii="Calibri" w:hAnsi="Calibri" w:cs="Calibri"/>
                <w:color w:val="000000"/>
                <w:sz w:val="22"/>
                <w:szCs w:val="22"/>
              </w:rPr>
            </w:pPr>
            <w:r>
              <w:rPr>
                <w:rFonts w:ascii="Calibri" w:hAnsi="Calibri" w:cs="Calibri"/>
                <w:color w:val="000000"/>
                <w:sz w:val="22"/>
                <w:szCs w:val="22"/>
              </w:rPr>
              <w:t>11:11</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7:20</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7:21</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8:27</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8:28</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8:52</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8:53</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8:09</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8:10</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7:19</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7:20</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9:16</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9:17</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9:15</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9:16</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8:39</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8:40</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9:06</w:t>
            </w:r>
          </w:p>
        </w:tc>
        <w:tc>
          <w:tcPr>
            <w:tcW w:w="1839" w:type="dxa"/>
            <w:tcBorders>
              <w:top w:val="nil"/>
              <w:left w:val="nil"/>
              <w:bottom w:val="single" w:sz="4" w:space="0" w:color="auto"/>
              <w:right w:val="single" w:sz="4" w:space="0" w:color="auto"/>
            </w:tcBorders>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9:07</w:t>
            </w:r>
          </w:p>
        </w:tc>
      </w:tr>
      <w:tr w:rsidR="00852927"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cbvcinut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nil"/>
              <w:left w:val="nil"/>
              <w:bottom w:val="single" w:sz="4" w:space="0" w:color="auto"/>
              <w:right w:val="single" w:sz="4" w:space="0" w:color="auto"/>
            </w:tcBorders>
            <w:noWrap/>
            <w:vAlign w:val="bottom"/>
          </w:tcPr>
          <w:p w:rsidR="00852927" w:rsidRDefault="002349AA" w:rsidP="00852927">
            <w:pPr>
              <w:jc w:val="right"/>
              <w:rPr>
                <w:rFonts w:ascii="Calibri" w:hAnsi="Calibri" w:cs="Calibri"/>
                <w:color w:val="000000"/>
                <w:sz w:val="22"/>
                <w:szCs w:val="22"/>
              </w:rPr>
            </w:pPr>
            <w:r>
              <w:rPr>
                <w:rFonts w:ascii="Calibri" w:hAnsi="Calibri" w:cs="Calibri"/>
                <w:color w:val="000000"/>
                <w:sz w:val="22"/>
                <w:szCs w:val="22"/>
              </w:rPr>
              <w:t>9:14</w:t>
            </w:r>
          </w:p>
        </w:tc>
        <w:tc>
          <w:tcPr>
            <w:tcW w:w="1839" w:type="dxa"/>
            <w:tcBorders>
              <w:top w:val="nil"/>
              <w:left w:val="nil"/>
              <w:bottom w:val="single" w:sz="4" w:space="0" w:color="auto"/>
              <w:right w:val="single" w:sz="4" w:space="0" w:color="auto"/>
            </w:tcBorders>
            <w:vAlign w:val="bottom"/>
          </w:tcPr>
          <w:p w:rsidR="00852927" w:rsidRDefault="002349AA" w:rsidP="00DF7536">
            <w:pPr>
              <w:jc w:val="right"/>
              <w:rPr>
                <w:rFonts w:ascii="Calibri" w:hAnsi="Calibri" w:cs="Calibri"/>
                <w:color w:val="000000"/>
                <w:sz w:val="22"/>
                <w:szCs w:val="22"/>
              </w:rPr>
            </w:pPr>
            <w:r>
              <w:rPr>
                <w:rFonts w:ascii="Calibri" w:hAnsi="Calibri" w:cs="Calibri"/>
                <w:color w:val="000000"/>
                <w:sz w:val="22"/>
                <w:szCs w:val="22"/>
              </w:rPr>
              <w:t>9:15</w:t>
            </w:r>
          </w:p>
        </w:tc>
      </w:tr>
    </w:tbl>
    <w:p w:rsidR="00B02A2B" w:rsidRDefault="00B02A2B">
      <w:r>
        <w:br w:type="page"/>
      </w:r>
    </w:p>
    <w:tbl>
      <w:tblPr>
        <w:tblW w:w="8388" w:type="dxa"/>
        <w:jc w:val="center"/>
        <w:tblLook w:val="04A0" w:firstRow="1" w:lastRow="0" w:firstColumn="1" w:lastColumn="0" w:noHBand="0" w:noVBand="1"/>
      </w:tblPr>
      <w:tblGrid>
        <w:gridCol w:w="1980"/>
        <w:gridCol w:w="2229"/>
        <w:gridCol w:w="2340"/>
        <w:gridCol w:w="1839"/>
      </w:tblGrid>
      <w:tr w:rsidR="00852927" w:rsidTr="00E46781">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hideMark/>
          </w:tcPr>
          <w:p w:rsidR="00852927" w:rsidRDefault="00852927" w:rsidP="00852927">
            <w:pPr>
              <w:rPr>
                <w:rFonts w:ascii="Calibri" w:hAnsi="Calibri" w:cs="Calibri"/>
                <w:b/>
                <w:sz w:val="22"/>
                <w:szCs w:val="22"/>
              </w:rPr>
            </w:pPr>
            <w:r>
              <w:rPr>
                <w:rFonts w:ascii="Calibri" w:hAnsi="Calibri" w:cs="Calibri"/>
                <w:b/>
                <w:sz w:val="22"/>
                <w:szCs w:val="22"/>
              </w:rPr>
              <w:lastRenderedPageBreak/>
              <w:t>Station</w:t>
            </w:r>
          </w:p>
        </w:tc>
        <w:tc>
          <w:tcPr>
            <w:tcW w:w="2229" w:type="dxa"/>
            <w:tcBorders>
              <w:top w:val="single" w:sz="4" w:space="0" w:color="auto"/>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Time</w:t>
            </w:r>
          </w:p>
        </w:tc>
        <w:tc>
          <w:tcPr>
            <w:tcW w:w="1839" w:type="dxa"/>
            <w:tcBorders>
              <w:top w:val="single" w:sz="4" w:space="0" w:color="auto"/>
              <w:left w:val="nil"/>
              <w:bottom w:val="single" w:sz="4" w:space="0" w:color="auto"/>
              <w:right w:val="single" w:sz="4" w:space="0" w:color="auto"/>
            </w:tcBorders>
            <w:shd w:val="clear" w:color="auto" w:fill="999999"/>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End Time</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vAlign w:val="bottom"/>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9:05</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9:06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10:28</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10:30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6:36</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6:38</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7:42</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7:43</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8:08</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8:09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7:32</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7:33</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6:39</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6:40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8:34</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8:35</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8:42</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8:43</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8:08</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8:09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8:37</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8:38</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cbvginut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nil"/>
              <w:left w:val="nil"/>
              <w:bottom w:val="single" w:sz="4" w:space="0" w:color="auto"/>
              <w:right w:val="single" w:sz="4" w:space="0" w:color="auto"/>
            </w:tcBorders>
            <w:noWrap/>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8:35</w:t>
            </w:r>
          </w:p>
        </w:tc>
        <w:tc>
          <w:tcPr>
            <w:tcW w:w="1839" w:type="dxa"/>
            <w:tcBorders>
              <w:top w:val="nil"/>
              <w:left w:val="nil"/>
              <w:bottom w:val="single" w:sz="4" w:space="0" w:color="auto"/>
              <w:right w:val="single" w:sz="4" w:space="0" w:color="auto"/>
            </w:tcBorders>
            <w:vAlign w:val="bottom"/>
          </w:tcPr>
          <w:p w:rsidR="00852927" w:rsidRDefault="00E24281" w:rsidP="00852927">
            <w:pPr>
              <w:jc w:val="right"/>
              <w:rPr>
                <w:rFonts w:ascii="Calibri" w:hAnsi="Calibri" w:cs="Calibri"/>
                <w:color w:val="000000"/>
                <w:sz w:val="22"/>
                <w:szCs w:val="22"/>
              </w:rPr>
            </w:pPr>
            <w:r>
              <w:rPr>
                <w:rFonts w:ascii="Calibri" w:hAnsi="Calibri" w:cs="Calibri"/>
                <w:color w:val="000000"/>
                <w:sz w:val="22"/>
                <w:szCs w:val="22"/>
              </w:rPr>
              <w:t>8:36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52927" w:rsidRDefault="00852927" w:rsidP="00852927">
            <w:pPr>
              <w:rPr>
                <w:rFonts w:ascii="Calibri" w:hAnsi="Calibri" w:cs="Calibri"/>
                <w:b/>
                <w:sz w:val="22"/>
                <w:szCs w:val="22"/>
              </w:rPr>
            </w:pPr>
            <w:r>
              <w:rPr>
                <w:rFonts w:ascii="Calibri" w:hAnsi="Calibri" w:cs="Calibri"/>
                <w:b/>
                <w:sz w:val="22"/>
                <w:szCs w:val="22"/>
              </w:rPr>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End Time</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vAlign w:val="bottom"/>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13:51</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13:52</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14:30</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14:32</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11:54</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11:56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11:26</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11:28</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11:27</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11:28</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10:59</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11:01</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9:57</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9:59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12:53</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12:54</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12:58</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12:59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12:05</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12:06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11:59</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12:00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cbvshnut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12:36</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12:37</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52927" w:rsidRDefault="00852927" w:rsidP="00852927">
            <w:pPr>
              <w:rPr>
                <w:rFonts w:ascii="Calibri" w:hAnsi="Calibri" w:cs="Calibri"/>
                <w:b/>
                <w:color w:val="000000"/>
                <w:sz w:val="22"/>
                <w:szCs w:val="22"/>
              </w:rPr>
            </w:pPr>
            <w:r>
              <w:rPr>
                <w:rFonts w:ascii="Calibri" w:hAnsi="Calibri" w:cs="Calibri"/>
                <w:b/>
                <w:color w:val="000000"/>
                <w:sz w:val="22"/>
                <w:szCs w:val="22"/>
              </w:rPr>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color w:val="000000"/>
                <w:sz w:val="22"/>
                <w:szCs w:val="22"/>
              </w:rPr>
            </w:pPr>
            <w:r>
              <w:rPr>
                <w:rFonts w:ascii="Calibri" w:hAnsi="Calibri" w:cs="Calibri"/>
                <w:b/>
                <w:color w:val="000000"/>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color w:val="000000"/>
                <w:sz w:val="22"/>
                <w:szCs w:val="22"/>
              </w:rPr>
            </w:pPr>
            <w:r>
              <w:rPr>
                <w:rFonts w:ascii="Calibri" w:hAnsi="Calibri" w:cs="Calibri"/>
                <w:b/>
                <w:color w:val="000000"/>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52927" w:rsidRDefault="00852927" w:rsidP="00852927">
            <w:pPr>
              <w:jc w:val="right"/>
              <w:rPr>
                <w:rFonts w:ascii="Calibri" w:hAnsi="Calibri" w:cs="Calibri"/>
                <w:b/>
                <w:color w:val="000000"/>
                <w:sz w:val="22"/>
                <w:szCs w:val="22"/>
              </w:rPr>
            </w:pPr>
            <w:r>
              <w:rPr>
                <w:rFonts w:ascii="Calibri" w:hAnsi="Calibri" w:cs="Calibri"/>
                <w:b/>
                <w:color w:val="000000"/>
                <w:sz w:val="22"/>
                <w:szCs w:val="22"/>
              </w:rPr>
              <w:t>End Time</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vAlign w:val="bottom"/>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12:15</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12:16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12:30</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12:32</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9:42</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9:44</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10:27</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10:30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10:28</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10:29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9:47</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9:51</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8:35</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8:36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11:05</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11:06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r>
              <w:rPr>
                <w:rFonts w:ascii="Garamond" w:hAnsi="Garamond" w:cs="Calibri"/>
                <w:color w:val="000000"/>
                <w:sz w:val="22"/>
                <w:szCs w:val="22"/>
              </w:rPr>
              <w:t xml:space="preserve">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11:11</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11:12</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10:00</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10:01</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10:29</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10:30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nil"/>
              <w:left w:val="nil"/>
              <w:bottom w:val="single" w:sz="4" w:space="0" w:color="auto"/>
              <w:right w:val="single" w:sz="4" w:space="0" w:color="auto"/>
            </w:tcBorders>
            <w:noWrap/>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11:25</w:t>
            </w:r>
          </w:p>
        </w:tc>
        <w:tc>
          <w:tcPr>
            <w:tcW w:w="1839" w:type="dxa"/>
            <w:tcBorders>
              <w:top w:val="nil"/>
              <w:left w:val="nil"/>
              <w:bottom w:val="single" w:sz="4" w:space="0" w:color="auto"/>
              <w:right w:val="single" w:sz="4" w:space="0" w:color="auto"/>
            </w:tcBorders>
            <w:vAlign w:val="bottom"/>
          </w:tcPr>
          <w:p w:rsidR="00852927" w:rsidRDefault="00005B18" w:rsidP="00852927">
            <w:pPr>
              <w:jc w:val="right"/>
              <w:rPr>
                <w:rFonts w:ascii="Calibri" w:hAnsi="Calibri" w:cs="Calibri"/>
                <w:color w:val="000000"/>
                <w:sz w:val="22"/>
                <w:szCs w:val="22"/>
              </w:rPr>
            </w:pPr>
            <w:r>
              <w:rPr>
                <w:rFonts w:ascii="Calibri" w:hAnsi="Calibri" w:cs="Calibri"/>
                <w:color w:val="000000"/>
                <w:sz w:val="22"/>
                <w:szCs w:val="22"/>
              </w:rPr>
              <w:t>11:25</w:t>
            </w:r>
          </w:p>
        </w:tc>
      </w:tr>
    </w:tbl>
    <w:p w:rsidR="00B02A2B" w:rsidRDefault="00B02A2B">
      <w:r>
        <w:br w:type="page"/>
      </w:r>
    </w:p>
    <w:tbl>
      <w:tblPr>
        <w:tblW w:w="8388" w:type="dxa"/>
        <w:jc w:val="center"/>
        <w:tblLook w:val="04A0" w:firstRow="1" w:lastRow="0" w:firstColumn="1" w:lastColumn="0" w:noHBand="0" w:noVBand="1"/>
      </w:tblPr>
      <w:tblGrid>
        <w:gridCol w:w="1980"/>
        <w:gridCol w:w="2229"/>
        <w:gridCol w:w="2340"/>
        <w:gridCol w:w="1839"/>
      </w:tblGrid>
      <w:tr w:rsidR="00852927"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52927" w:rsidRDefault="00852927" w:rsidP="00852927">
            <w:pPr>
              <w:rPr>
                <w:rFonts w:ascii="Calibri" w:hAnsi="Calibri" w:cs="Calibri"/>
                <w:b/>
                <w:sz w:val="22"/>
                <w:szCs w:val="22"/>
              </w:rPr>
            </w:pPr>
            <w:r>
              <w:rPr>
                <w:rFonts w:ascii="Calibri" w:hAnsi="Calibri" w:cs="Calibri"/>
                <w:b/>
                <w:sz w:val="22"/>
                <w:szCs w:val="22"/>
              </w:rPr>
              <w:lastRenderedPageBreak/>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52927" w:rsidRDefault="00852927" w:rsidP="00852927">
            <w:pPr>
              <w:jc w:val="right"/>
              <w:rPr>
                <w:rFonts w:ascii="Calibri" w:hAnsi="Calibri" w:cs="Calibri"/>
                <w:b/>
                <w:sz w:val="22"/>
                <w:szCs w:val="22"/>
              </w:rPr>
            </w:pPr>
            <w:r>
              <w:rPr>
                <w:rFonts w:ascii="Calibri" w:hAnsi="Calibri" w:cs="Calibri"/>
                <w:b/>
                <w:sz w:val="22"/>
                <w:szCs w:val="22"/>
              </w:rPr>
              <w:t>End Time</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vAlign w:val="bottom"/>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1/15/2015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9:28</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9:29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2/16/2015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10:48</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10:50</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3/13/2015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7:06</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7:07</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4/13/2015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8:05</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8:06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5/12/2015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8:36</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8:37</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6/10/2015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7:55</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7:56</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7/8/2015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7:04</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7:05</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8/10/2015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8:56</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8:57</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cbvybnut</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9/8/2015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9:03</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9:04</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10/6/2015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8:28</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8:29</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11/4/2015</w:t>
            </w:r>
          </w:p>
        </w:tc>
        <w:tc>
          <w:tcPr>
            <w:tcW w:w="2340" w:type="dxa"/>
            <w:tcBorders>
              <w:top w:val="nil"/>
              <w:left w:val="nil"/>
              <w:bottom w:val="single" w:sz="4" w:space="0" w:color="auto"/>
              <w:right w:val="single" w:sz="4" w:space="0" w:color="auto"/>
            </w:tcBorders>
            <w:noWrap/>
            <w:vAlign w:val="bottom"/>
          </w:tcPr>
          <w:p w:rsidR="00852927" w:rsidRDefault="00E80275" w:rsidP="008449F9">
            <w:pPr>
              <w:jc w:val="right"/>
              <w:rPr>
                <w:rFonts w:ascii="Calibri" w:hAnsi="Calibri" w:cs="Calibri"/>
                <w:color w:val="000000"/>
                <w:sz w:val="22"/>
                <w:szCs w:val="22"/>
              </w:rPr>
            </w:pPr>
            <w:r>
              <w:rPr>
                <w:rFonts w:ascii="Calibri" w:hAnsi="Calibri" w:cs="Calibri"/>
                <w:color w:val="000000"/>
                <w:sz w:val="22"/>
                <w:szCs w:val="22"/>
              </w:rPr>
              <w:t>8:</w:t>
            </w:r>
            <w:r w:rsidR="008449F9">
              <w:rPr>
                <w:rFonts w:ascii="Calibri" w:hAnsi="Calibri" w:cs="Calibri"/>
                <w:color w:val="000000"/>
                <w:sz w:val="22"/>
                <w:szCs w:val="22"/>
              </w:rPr>
              <w:t>54</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8:55</w:t>
            </w:r>
          </w:p>
        </w:tc>
      </w:tr>
      <w:tr w:rsidR="00852927"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Default="00852927" w:rsidP="00852927">
            <w:pPr>
              <w:rPr>
                <w:rFonts w:ascii="Calibri" w:hAnsi="Calibri" w:cs="Calibri"/>
                <w:color w:val="000000"/>
                <w:sz w:val="22"/>
                <w:szCs w:val="22"/>
              </w:rPr>
            </w:pPr>
            <w:r>
              <w:rPr>
                <w:rFonts w:ascii="Calibri" w:hAnsi="Calibri"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52927" w:rsidRDefault="00852927" w:rsidP="00852927">
            <w:pPr>
              <w:jc w:val="right"/>
              <w:rPr>
                <w:rFonts w:ascii="Calibri" w:hAnsi="Calibri" w:cs="Calibri"/>
                <w:color w:val="000000"/>
                <w:sz w:val="22"/>
                <w:szCs w:val="22"/>
              </w:rPr>
            </w:pPr>
            <w:r>
              <w:rPr>
                <w:rFonts w:ascii="Calibri" w:hAnsi="Calibri" w:cs="Calibri"/>
                <w:color w:val="000000"/>
                <w:sz w:val="22"/>
                <w:szCs w:val="22"/>
              </w:rPr>
              <w:t>12/4/2015</w:t>
            </w:r>
          </w:p>
        </w:tc>
        <w:tc>
          <w:tcPr>
            <w:tcW w:w="2340" w:type="dxa"/>
            <w:tcBorders>
              <w:top w:val="nil"/>
              <w:left w:val="nil"/>
              <w:bottom w:val="single" w:sz="4" w:space="0" w:color="auto"/>
              <w:right w:val="single" w:sz="4" w:space="0" w:color="auto"/>
            </w:tcBorders>
            <w:noWrap/>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8:58</w:t>
            </w:r>
          </w:p>
        </w:tc>
        <w:tc>
          <w:tcPr>
            <w:tcW w:w="1839" w:type="dxa"/>
            <w:tcBorders>
              <w:top w:val="nil"/>
              <w:left w:val="nil"/>
              <w:bottom w:val="single" w:sz="4" w:space="0" w:color="auto"/>
              <w:right w:val="single" w:sz="4" w:space="0" w:color="auto"/>
            </w:tcBorders>
            <w:vAlign w:val="bottom"/>
          </w:tcPr>
          <w:p w:rsidR="00852927" w:rsidRDefault="00E80275" w:rsidP="00852927">
            <w:pPr>
              <w:jc w:val="right"/>
              <w:rPr>
                <w:rFonts w:ascii="Calibri" w:hAnsi="Calibri" w:cs="Calibri"/>
                <w:color w:val="000000"/>
                <w:sz w:val="22"/>
                <w:szCs w:val="22"/>
              </w:rPr>
            </w:pPr>
            <w:r>
              <w:rPr>
                <w:rFonts w:ascii="Calibri" w:hAnsi="Calibri" w:cs="Calibri"/>
                <w:color w:val="000000"/>
                <w:sz w:val="22"/>
                <w:szCs w:val="22"/>
              </w:rPr>
              <w:t>9:00</w:t>
            </w:r>
          </w:p>
        </w:tc>
      </w:tr>
    </w:tbl>
    <w:p w:rsidR="00B02A2B" w:rsidRDefault="00B02A2B" w:rsidP="00F61589">
      <w:pPr>
        <w:pStyle w:val="BodyTextIndent"/>
        <w:rPr>
          <w:rFonts w:ascii="Garamond" w:hAnsi="Garamond"/>
          <w:b/>
          <w:bCs/>
          <w:sz w:val="22"/>
          <w:szCs w:val="22"/>
        </w:rPr>
      </w:pPr>
    </w:p>
    <w:p w:rsidR="00F61589" w:rsidRDefault="00F61589" w:rsidP="00F61589">
      <w:pPr>
        <w:pStyle w:val="BodyTextIndent"/>
        <w:rPr>
          <w:rFonts w:ascii="Garamond" w:hAnsi="Garamond"/>
          <w:b/>
          <w:bCs/>
          <w:sz w:val="22"/>
          <w:szCs w:val="22"/>
        </w:rPr>
      </w:pPr>
      <w:r>
        <w:rPr>
          <w:rFonts w:ascii="Garamond" w:hAnsi="Garamond"/>
          <w:b/>
          <w:bCs/>
          <w:sz w:val="22"/>
          <w:szCs w:val="22"/>
        </w:rPr>
        <w:t>b)  Diel Sample Program (Monitoring Program 2)</w:t>
      </w:r>
    </w:p>
    <w:tbl>
      <w:tblPr>
        <w:tblW w:w="876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253"/>
        <w:gridCol w:w="1509"/>
        <w:gridCol w:w="2088"/>
        <w:gridCol w:w="1478"/>
      </w:tblGrid>
      <w:tr w:rsidR="00E80275" w:rsidTr="00364AB3">
        <w:tc>
          <w:tcPr>
            <w:tcW w:w="1440"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Default="00F61589">
            <w:pPr>
              <w:ind w:left="288"/>
              <w:jc w:val="center"/>
              <w:rPr>
                <w:rFonts w:ascii="Garamond" w:hAnsi="Garamond"/>
                <w:b/>
                <w:bCs/>
                <w:sz w:val="22"/>
                <w:szCs w:val="22"/>
              </w:rPr>
            </w:pPr>
            <w:r>
              <w:rPr>
                <w:rFonts w:ascii="Garamond" w:hAnsi="Garamond"/>
                <w:b/>
                <w:bCs/>
                <w:sz w:val="22"/>
                <w:szCs w:val="22"/>
              </w:rPr>
              <w:t>Station Code</w:t>
            </w:r>
          </w:p>
        </w:tc>
        <w:tc>
          <w:tcPr>
            <w:tcW w:w="2253"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Default="00F61589">
            <w:pPr>
              <w:ind w:left="288"/>
              <w:jc w:val="center"/>
              <w:rPr>
                <w:rFonts w:ascii="Garamond" w:hAnsi="Garamond"/>
                <w:b/>
                <w:bCs/>
                <w:sz w:val="22"/>
                <w:szCs w:val="22"/>
              </w:rPr>
            </w:pPr>
            <w:r>
              <w:rPr>
                <w:rFonts w:ascii="Garamond" w:hAnsi="Garamond"/>
                <w:b/>
                <w:bCs/>
                <w:sz w:val="22"/>
                <w:szCs w:val="22"/>
              </w:rPr>
              <w:t>Start Date</w:t>
            </w:r>
          </w:p>
        </w:tc>
        <w:tc>
          <w:tcPr>
            <w:tcW w:w="1509"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Default="00F61589">
            <w:pPr>
              <w:ind w:left="288"/>
              <w:jc w:val="center"/>
              <w:rPr>
                <w:rFonts w:ascii="Garamond" w:hAnsi="Garamond"/>
                <w:b/>
                <w:bCs/>
                <w:sz w:val="22"/>
                <w:szCs w:val="22"/>
              </w:rPr>
            </w:pPr>
            <w:r>
              <w:rPr>
                <w:rFonts w:ascii="Garamond" w:hAnsi="Garamond"/>
                <w:b/>
                <w:bCs/>
                <w:sz w:val="22"/>
                <w:szCs w:val="22"/>
              </w:rPr>
              <w:t>Start Time</w:t>
            </w:r>
          </w:p>
        </w:tc>
        <w:tc>
          <w:tcPr>
            <w:tcW w:w="2088"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Default="00F61589">
            <w:pPr>
              <w:ind w:left="288"/>
              <w:jc w:val="center"/>
              <w:rPr>
                <w:rFonts w:ascii="Garamond" w:hAnsi="Garamond"/>
                <w:b/>
                <w:bCs/>
                <w:sz w:val="22"/>
                <w:szCs w:val="22"/>
              </w:rPr>
            </w:pPr>
            <w:r>
              <w:rPr>
                <w:rFonts w:ascii="Garamond" w:hAnsi="Garamond"/>
                <w:b/>
                <w:bCs/>
                <w:sz w:val="22"/>
                <w:szCs w:val="22"/>
              </w:rPr>
              <w:t>End Date</w:t>
            </w:r>
          </w:p>
        </w:tc>
        <w:tc>
          <w:tcPr>
            <w:tcW w:w="1478"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Default="00F61589">
            <w:pPr>
              <w:ind w:left="288"/>
              <w:jc w:val="center"/>
              <w:rPr>
                <w:rFonts w:ascii="Garamond" w:hAnsi="Garamond"/>
                <w:b/>
                <w:bCs/>
                <w:sz w:val="22"/>
                <w:szCs w:val="22"/>
              </w:rPr>
            </w:pPr>
            <w:r>
              <w:rPr>
                <w:rFonts w:ascii="Garamond" w:hAnsi="Garamond"/>
                <w:b/>
                <w:bCs/>
                <w:sz w:val="22"/>
                <w:szCs w:val="22"/>
              </w:rPr>
              <w:t>End Time</w:t>
            </w:r>
          </w:p>
        </w:tc>
      </w:tr>
      <w:tr w:rsidR="00E80275" w:rsidTr="00364AB3">
        <w:tc>
          <w:tcPr>
            <w:tcW w:w="1440" w:type="dxa"/>
            <w:tcBorders>
              <w:top w:val="single" w:sz="4" w:space="0" w:color="auto"/>
              <w:left w:val="single" w:sz="4" w:space="0" w:color="auto"/>
              <w:bottom w:val="single" w:sz="4" w:space="0" w:color="auto"/>
              <w:right w:val="single" w:sz="4" w:space="0" w:color="auto"/>
            </w:tcBorders>
            <w:vAlign w:val="center"/>
            <w:hideMark/>
          </w:tcPr>
          <w:p w:rsidR="00F61589" w:rsidRDefault="00F61589">
            <w:pPr>
              <w:rPr>
                <w:rFonts w:ascii="Garamond" w:hAnsi="Garamond"/>
                <w:bCs/>
              </w:rPr>
            </w:pPr>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Default="00E80275" w:rsidP="00ED4050">
            <w:pPr>
              <w:ind w:left="264"/>
              <w:jc w:val="center"/>
              <w:rPr>
                <w:rFonts w:ascii="Garamond" w:hAnsi="Garamond"/>
              </w:rPr>
            </w:pPr>
            <w:r>
              <w:rPr>
                <w:rFonts w:ascii="Garamond" w:hAnsi="Garamond"/>
              </w:rPr>
              <w:t>1/14/2015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E80275">
            <w:pPr>
              <w:ind w:left="288"/>
              <w:jc w:val="center"/>
              <w:rPr>
                <w:rFonts w:ascii="Garamond" w:hAnsi="Garamond"/>
                <w:bCs/>
              </w:rPr>
            </w:pPr>
            <w:r>
              <w:rPr>
                <w:rFonts w:ascii="Garamond" w:hAnsi="Garamond"/>
                <w:bCs/>
              </w:rPr>
              <w:t>11:30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E80275" w:rsidP="00ED4050">
            <w:pPr>
              <w:ind w:left="288"/>
              <w:jc w:val="center"/>
              <w:rPr>
                <w:rFonts w:ascii="Garamond" w:hAnsi="Garamond"/>
                <w:bCs/>
              </w:rPr>
            </w:pPr>
            <w:r>
              <w:rPr>
                <w:rFonts w:ascii="Garamond" w:hAnsi="Garamond"/>
                <w:bCs/>
              </w:rPr>
              <w:t>1/15/2015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E80275">
            <w:pPr>
              <w:ind w:left="288"/>
              <w:jc w:val="center"/>
              <w:rPr>
                <w:rFonts w:ascii="Garamond" w:hAnsi="Garamond"/>
                <w:bCs/>
              </w:rPr>
            </w:pPr>
            <w:r>
              <w:rPr>
                <w:rFonts w:ascii="Garamond" w:hAnsi="Garamond"/>
                <w:bCs/>
              </w:rPr>
              <w:t>12:30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0E1AC3">
            <w:r>
              <w:rPr>
                <w:rFonts w:ascii="Calibri" w:hAnsi="Calibri" w:cs="Calibri"/>
                <w:color w:val="000000"/>
              </w:rPr>
              <w:t>c</w:t>
            </w:r>
            <w:r w:rsidR="00F61589">
              <w:rPr>
                <w:rFonts w:ascii="Calibri" w:hAnsi="Calibri" w:cs="Calibri"/>
                <w:color w:val="000000"/>
              </w:rPr>
              <w:t>bvtcnut</w:t>
            </w:r>
            <w:r w:rsidR="00E80275" w:rsidRPr="00364AB3">
              <w:rPr>
                <w:rFonts w:ascii="Calibri" w:hAnsi="Calibri" w:cs="Calibri"/>
                <w:color w:val="000000"/>
                <w:vertAlign w:val="superscript"/>
              </w:rPr>
              <w:t>1</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Default="00E80275" w:rsidP="00ED4050">
            <w:pPr>
              <w:ind w:left="264"/>
              <w:jc w:val="center"/>
              <w:rPr>
                <w:rFonts w:ascii="Garamond" w:hAnsi="Garamond"/>
              </w:rPr>
            </w:pPr>
            <w:r>
              <w:rPr>
                <w:rFonts w:ascii="Garamond" w:hAnsi="Garamond"/>
              </w:rPr>
              <w:t>NA</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E80275">
            <w:pPr>
              <w:ind w:left="288"/>
              <w:jc w:val="center"/>
              <w:rPr>
                <w:rFonts w:ascii="Garamond" w:hAnsi="Garamond"/>
                <w:bCs/>
              </w:rPr>
            </w:pPr>
            <w:r>
              <w:rPr>
                <w:rFonts w:ascii="Garamond" w:hAnsi="Garamond"/>
                <w:bCs/>
              </w:rPr>
              <w:t>NA</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E80275" w:rsidP="00ED4050">
            <w:pPr>
              <w:ind w:left="288"/>
              <w:jc w:val="center"/>
              <w:rPr>
                <w:rFonts w:ascii="Garamond" w:hAnsi="Garamond"/>
                <w:bCs/>
              </w:rPr>
            </w:pPr>
            <w:r>
              <w:rPr>
                <w:rFonts w:ascii="Garamond" w:hAnsi="Garamond"/>
                <w:bCs/>
              </w:rPr>
              <w:t>NA</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E80275">
            <w:pPr>
              <w:ind w:left="288"/>
              <w:jc w:val="center"/>
              <w:rPr>
                <w:rFonts w:ascii="Garamond" w:hAnsi="Garamond"/>
                <w:bCs/>
              </w:rPr>
            </w:pPr>
            <w:r>
              <w:rPr>
                <w:rFonts w:ascii="Garamond" w:hAnsi="Garamond"/>
                <w:bCs/>
              </w:rPr>
              <w:t>NA</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Default="000E1AC3" w:rsidP="00ED4050">
            <w:pPr>
              <w:ind w:left="264"/>
              <w:jc w:val="center"/>
              <w:rPr>
                <w:rFonts w:ascii="Garamond" w:hAnsi="Garamond"/>
              </w:rPr>
            </w:pPr>
            <w:r>
              <w:rPr>
                <w:rFonts w:ascii="Garamond" w:hAnsi="Garamond"/>
              </w:rPr>
              <w:t>3/12/2015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9:15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3/13/2015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10:15</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Default="000E1AC3" w:rsidP="00ED4050">
            <w:pPr>
              <w:ind w:left="264"/>
              <w:jc w:val="center"/>
              <w:rPr>
                <w:rFonts w:ascii="Garamond" w:hAnsi="Garamond"/>
              </w:rPr>
            </w:pPr>
            <w:r>
              <w:rPr>
                <w:rFonts w:ascii="Garamond" w:hAnsi="Garamond"/>
              </w:rPr>
              <w:t>4/13/2015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12:00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4/14/2015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13:00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5/12/2015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11:30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5/13/2015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12:30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6/10/2015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11:00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6/11/2015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12:00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7/8/2015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9:45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7/9/2015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10:45</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8/10/2015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13:20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8/11/2015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14:20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9/8/2015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13:00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9/9/2015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14:00</w:t>
            </w:r>
          </w:p>
        </w:tc>
      </w:tr>
      <w:tr w:rsidR="00E80275" w:rsidTr="00364AB3">
        <w:tc>
          <w:tcPr>
            <w:tcW w:w="1440" w:type="dxa"/>
            <w:tcBorders>
              <w:top w:val="single" w:sz="4" w:space="0" w:color="auto"/>
              <w:left w:val="single" w:sz="4" w:space="0" w:color="auto"/>
              <w:bottom w:val="single" w:sz="4" w:space="0" w:color="auto"/>
              <w:right w:val="single" w:sz="4" w:space="0" w:color="auto"/>
            </w:tcBorders>
            <w:hideMark/>
          </w:tcPr>
          <w:p w:rsidR="00F61589" w:rsidRDefault="00F61589">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10/6/2015</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11:45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Default="000E1AC3" w:rsidP="00ED4050">
            <w:pPr>
              <w:ind w:left="288"/>
              <w:jc w:val="center"/>
              <w:rPr>
                <w:rFonts w:ascii="Garamond" w:hAnsi="Garamond"/>
                <w:bCs/>
              </w:rPr>
            </w:pPr>
            <w:r>
              <w:rPr>
                <w:rFonts w:ascii="Garamond" w:hAnsi="Garamond"/>
                <w:bCs/>
              </w:rPr>
              <w:t>10/7/2015</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Default="000E1AC3">
            <w:pPr>
              <w:ind w:left="288"/>
              <w:jc w:val="center"/>
              <w:rPr>
                <w:rFonts w:ascii="Garamond" w:hAnsi="Garamond"/>
                <w:bCs/>
              </w:rPr>
            </w:pPr>
            <w:r>
              <w:rPr>
                <w:rFonts w:ascii="Garamond" w:hAnsi="Garamond"/>
                <w:bCs/>
              </w:rPr>
              <w:t>12:45</w:t>
            </w:r>
          </w:p>
        </w:tc>
      </w:tr>
      <w:tr w:rsidR="000E1AC3" w:rsidTr="00364AB3">
        <w:tc>
          <w:tcPr>
            <w:tcW w:w="1440" w:type="dxa"/>
            <w:tcBorders>
              <w:top w:val="single" w:sz="4" w:space="0" w:color="auto"/>
              <w:left w:val="single" w:sz="4" w:space="0" w:color="auto"/>
              <w:bottom w:val="single" w:sz="4" w:space="0" w:color="auto"/>
              <w:right w:val="single" w:sz="4" w:space="0" w:color="auto"/>
            </w:tcBorders>
            <w:hideMark/>
          </w:tcPr>
          <w:p w:rsidR="000E1AC3" w:rsidRDefault="000E1AC3" w:rsidP="000E1AC3">
            <w:r>
              <w:rPr>
                <w:rFonts w:ascii="Calibri" w:hAnsi="Calibri" w:cs="Calibri"/>
                <w:color w:val="000000"/>
              </w:rPr>
              <w:t>cbvtcnut</w:t>
            </w:r>
            <w:r w:rsidDel="000E1AC3">
              <w:rPr>
                <w:rFonts w:ascii="Calibri" w:hAnsi="Calibri" w:cs="Calibri"/>
                <w:color w:val="000000"/>
              </w:rPr>
              <w:t xml:space="preserve"> </w:t>
            </w:r>
          </w:p>
        </w:tc>
        <w:tc>
          <w:tcPr>
            <w:tcW w:w="2253"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11/4/2015</w:t>
            </w:r>
          </w:p>
        </w:tc>
        <w:tc>
          <w:tcPr>
            <w:tcW w:w="1509"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11:15</w:t>
            </w:r>
          </w:p>
        </w:tc>
        <w:tc>
          <w:tcPr>
            <w:tcW w:w="2088"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11/5/2015</w:t>
            </w:r>
          </w:p>
        </w:tc>
        <w:tc>
          <w:tcPr>
            <w:tcW w:w="1478"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12:15</w:t>
            </w:r>
          </w:p>
        </w:tc>
      </w:tr>
      <w:tr w:rsidR="000E1AC3" w:rsidTr="00E80275">
        <w:tc>
          <w:tcPr>
            <w:tcW w:w="1440" w:type="dxa"/>
            <w:tcBorders>
              <w:top w:val="single" w:sz="4" w:space="0" w:color="auto"/>
              <w:left w:val="single" w:sz="4" w:space="0" w:color="auto"/>
              <w:bottom w:val="single" w:sz="4" w:space="0" w:color="auto"/>
              <w:right w:val="single" w:sz="4" w:space="0" w:color="auto"/>
            </w:tcBorders>
          </w:tcPr>
          <w:p w:rsidR="000E1AC3" w:rsidRDefault="000E1AC3" w:rsidP="000E1AC3">
            <w:pPr>
              <w:rPr>
                <w:rFonts w:ascii="Calibri" w:hAnsi="Calibri" w:cs="Calibri"/>
                <w:color w:val="000000"/>
              </w:rPr>
            </w:pPr>
            <w:r>
              <w:rPr>
                <w:rFonts w:ascii="Calibri" w:hAnsi="Calibri" w:cs="Calibri"/>
                <w:color w:val="000000"/>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12/3/2015</w:t>
            </w:r>
          </w:p>
        </w:tc>
        <w:tc>
          <w:tcPr>
            <w:tcW w:w="1509"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10:30</w:t>
            </w:r>
          </w:p>
        </w:tc>
        <w:tc>
          <w:tcPr>
            <w:tcW w:w="2088"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12/4/2015</w:t>
            </w:r>
          </w:p>
        </w:tc>
        <w:tc>
          <w:tcPr>
            <w:tcW w:w="1478" w:type="dxa"/>
            <w:tcBorders>
              <w:top w:val="single" w:sz="4" w:space="0" w:color="auto"/>
              <w:left w:val="single" w:sz="4" w:space="0" w:color="auto"/>
              <w:bottom w:val="single" w:sz="4" w:space="0" w:color="auto"/>
              <w:right w:val="single" w:sz="4" w:space="0" w:color="auto"/>
            </w:tcBorders>
            <w:vAlign w:val="center"/>
          </w:tcPr>
          <w:p w:rsidR="000E1AC3" w:rsidRDefault="000E1AC3" w:rsidP="000E1AC3">
            <w:pPr>
              <w:ind w:left="288"/>
              <w:jc w:val="center"/>
              <w:rPr>
                <w:rFonts w:ascii="Garamond" w:hAnsi="Garamond"/>
                <w:bCs/>
              </w:rPr>
            </w:pPr>
            <w:r>
              <w:rPr>
                <w:rFonts w:ascii="Garamond" w:hAnsi="Garamond"/>
                <w:bCs/>
              </w:rPr>
              <w:t>11:30</w:t>
            </w:r>
          </w:p>
        </w:tc>
      </w:tr>
    </w:tbl>
    <w:p w:rsidR="00F61589" w:rsidRDefault="00F61589" w:rsidP="00F61589">
      <w:pPr>
        <w:rPr>
          <w:rFonts w:ascii="Garamond" w:hAnsi="Garamond"/>
          <w:sz w:val="22"/>
          <w:szCs w:val="22"/>
        </w:rPr>
      </w:pPr>
    </w:p>
    <w:p w:rsidR="00E80275" w:rsidRDefault="00E80275" w:rsidP="00F61589">
      <w:pPr>
        <w:rPr>
          <w:rFonts w:ascii="Garamond" w:hAnsi="Garamond"/>
          <w:sz w:val="22"/>
          <w:szCs w:val="22"/>
        </w:rPr>
      </w:pPr>
      <w:r w:rsidRPr="00364AB3">
        <w:rPr>
          <w:rFonts w:ascii="Garamond" w:hAnsi="Garamond"/>
          <w:sz w:val="22"/>
          <w:szCs w:val="22"/>
          <w:vertAlign w:val="superscript"/>
        </w:rPr>
        <w:t>1</w:t>
      </w:r>
      <w:r>
        <w:rPr>
          <w:rFonts w:ascii="Garamond" w:hAnsi="Garamond"/>
          <w:sz w:val="22"/>
          <w:szCs w:val="22"/>
        </w:rPr>
        <w:t xml:space="preserve"> The first part of the month was too cold to set up the ISCO. The ISCO was set up later in the month, but a malfunction in the program </w:t>
      </w:r>
      <w:r w:rsidR="000E1AC3">
        <w:rPr>
          <w:rFonts w:ascii="Garamond" w:hAnsi="Garamond"/>
          <w:sz w:val="22"/>
          <w:szCs w:val="22"/>
        </w:rPr>
        <w:t>prevent</w:t>
      </w:r>
      <w:r w:rsidR="00850629">
        <w:rPr>
          <w:rFonts w:ascii="Garamond" w:hAnsi="Garamond"/>
          <w:sz w:val="22"/>
          <w:szCs w:val="22"/>
        </w:rPr>
        <w:t>ed</w:t>
      </w:r>
      <w:r w:rsidR="000E1AC3">
        <w:rPr>
          <w:rFonts w:ascii="Garamond" w:hAnsi="Garamond"/>
          <w:sz w:val="22"/>
          <w:szCs w:val="22"/>
        </w:rPr>
        <w:t xml:space="preserve"> the collection of samples.</w:t>
      </w:r>
    </w:p>
    <w:p w:rsidR="00CA1BD6" w:rsidRDefault="00CA1BD6">
      <w:pPr>
        <w:rPr>
          <w:rFonts w:ascii="Garamond" w:hAnsi="Garamond"/>
          <w:sz w:val="22"/>
          <w:szCs w:val="22"/>
        </w:rPr>
      </w:pPr>
    </w:p>
    <w:p w:rsidR="006361B5" w:rsidRPr="009D17C5" w:rsidRDefault="006361B5">
      <w:pPr>
        <w:rPr>
          <w:rFonts w:ascii="Garamond" w:hAnsi="Garamond"/>
          <w:sz w:val="22"/>
          <w:szCs w:val="22"/>
        </w:rPr>
      </w:pPr>
    </w:p>
    <w:p w:rsidR="00AD094A" w:rsidRPr="009D17C5" w:rsidRDefault="00AD094A" w:rsidP="00AD094A">
      <w:pPr>
        <w:pStyle w:val="HTMLPreformatted"/>
        <w:rPr>
          <w:rFonts w:ascii="Garamond" w:hAnsi="Garamond" w:cs="Times New Roman"/>
          <w:b/>
          <w:sz w:val="22"/>
          <w:szCs w:val="22"/>
        </w:rPr>
      </w:pPr>
      <w:r w:rsidRPr="009D17C5">
        <w:rPr>
          <w:rFonts w:ascii="Garamond" w:hAnsi="Garamond" w:cs="Times New Roman"/>
          <w:b/>
          <w:sz w:val="22"/>
          <w:szCs w:val="22"/>
        </w:rPr>
        <w:t>7) Associated researchers and projects</w:t>
      </w:r>
      <w:r w:rsidRPr="009D17C5">
        <w:rPr>
          <w:rFonts w:ascii="Garamond" w:hAnsi="Garamond" w:cs="Times New Roman"/>
          <w:sz w:val="22"/>
          <w:szCs w:val="22"/>
        </w:rPr>
        <w:t xml:space="preserve"> </w:t>
      </w:r>
    </w:p>
    <w:p w:rsidR="00AD094A" w:rsidRDefault="00AD094A">
      <w:pPr>
        <w:rPr>
          <w:rFonts w:ascii="Garamond" w:hAnsi="Garamond"/>
          <w:sz w:val="22"/>
          <w:szCs w:val="22"/>
        </w:rPr>
      </w:pPr>
    </w:p>
    <w:p w:rsidR="0026089C" w:rsidRPr="00476C88" w:rsidRDefault="0026089C" w:rsidP="0026089C">
      <w:pPr>
        <w:pStyle w:val="BodyTextIndent"/>
        <w:ind w:left="144"/>
        <w:rPr>
          <w:rFonts w:ascii="Garamond" w:hAnsi="Garamond"/>
          <w:bCs/>
          <w:sz w:val="22"/>
          <w:szCs w:val="22"/>
        </w:rPr>
      </w:pPr>
      <w:r w:rsidRPr="00FD5E1C">
        <w:rPr>
          <w:rFonts w:ascii="Garamond" w:hAnsi="Garamond"/>
          <w:b/>
          <w:bCs/>
          <w:sz w:val="22"/>
          <w:szCs w:val="22"/>
        </w:rPr>
        <w:t>a)  USEPA Chesapeake Bay Mainstem and Tributary Monitoring Program.</w:t>
      </w:r>
      <w:r w:rsidRPr="00476C88">
        <w:rPr>
          <w:rFonts w:ascii="Garamond" w:hAnsi="Garamond"/>
          <w:bCs/>
          <w:sz w:val="22"/>
          <w:szCs w:val="22"/>
        </w:rPr>
        <w:t xml:space="preserve">  Since 1984, biweekly to monthly water </w:t>
      </w:r>
      <w:r w:rsidRPr="00476C88">
        <w:rPr>
          <w:rFonts w:ascii="Garamond" w:hAnsi="Garamond"/>
          <w:color w:val="000000"/>
          <w:sz w:val="22"/>
          <w:szCs w:val="22"/>
        </w:rPr>
        <w:t>quality sampling at a series of sites located along the mid-river channel has been conducted as part of the Chesapeake Bay Program (</w:t>
      </w:r>
      <w:hyperlink r:id="rId14" w:history="1">
        <w:r w:rsidRPr="00476C88">
          <w:rPr>
            <w:rStyle w:val="Hyperlink"/>
            <w:rFonts w:ascii="Garamond" w:hAnsi="Garamond"/>
            <w:bCs/>
            <w:sz w:val="22"/>
            <w:szCs w:val="22"/>
          </w:rPr>
          <w:t>www.chesapeakebay.net</w:t>
        </w:r>
      </w:hyperlink>
      <w:r w:rsidRPr="00476C88">
        <w:rPr>
          <w:rFonts w:ascii="Garamond" w:hAnsi="Garamond"/>
          <w:bCs/>
          <w:sz w:val="22"/>
          <w:szCs w:val="22"/>
        </w:rPr>
        <w:t>).  Station ID’s: York River proper (WE4.2, LE4.3, LE4.2, LE4.1, RET4.3), the Pamunkey River (RET4.1, TF4.2) and Mattaponi River (RET4.2 and TF4.4).</w:t>
      </w:r>
    </w:p>
    <w:p w:rsidR="0026089C" w:rsidRPr="00476C88" w:rsidRDefault="0026089C" w:rsidP="0026089C">
      <w:pPr>
        <w:ind w:left="144"/>
        <w:rPr>
          <w:rFonts w:ascii="Garamond" w:hAnsi="Garamond"/>
          <w:bCs/>
          <w:sz w:val="22"/>
          <w:szCs w:val="22"/>
        </w:rPr>
      </w:pPr>
    </w:p>
    <w:p w:rsidR="0026089C" w:rsidRPr="00476C88" w:rsidRDefault="0026089C" w:rsidP="0026089C">
      <w:pPr>
        <w:pStyle w:val="BodyTextIndent"/>
        <w:ind w:left="144"/>
        <w:rPr>
          <w:rFonts w:ascii="Garamond" w:hAnsi="Garamond"/>
          <w:bCs/>
          <w:sz w:val="22"/>
          <w:szCs w:val="22"/>
        </w:rPr>
      </w:pPr>
      <w:r w:rsidRPr="00FD5E1C">
        <w:rPr>
          <w:rFonts w:ascii="Garamond" w:hAnsi="Garamond"/>
          <w:b/>
          <w:bCs/>
          <w:color w:val="000000"/>
          <w:sz w:val="22"/>
          <w:szCs w:val="22"/>
        </w:rPr>
        <w:t xml:space="preserve">b)  VIMS Shoal Survey.  </w:t>
      </w:r>
      <w:r w:rsidRPr="00476C88">
        <w:rPr>
          <w:rFonts w:ascii="Garamond" w:hAnsi="Garamond"/>
          <w:bCs/>
          <w:color w:val="000000"/>
          <w:sz w:val="22"/>
          <w:szCs w:val="22"/>
        </w:rPr>
        <w:t>Since</w:t>
      </w:r>
      <w:r w:rsidRPr="00476C88">
        <w:rPr>
          <w:rFonts w:ascii="Garamond" w:hAnsi="Garamond"/>
          <w:bCs/>
          <w:sz w:val="22"/>
          <w:szCs w:val="22"/>
        </w:rPr>
        <w:t xml:space="preserve"> 1984, biweekly to monthly water </w:t>
      </w:r>
      <w:r w:rsidRPr="00476C88">
        <w:rPr>
          <w:rFonts w:ascii="Garamond" w:hAnsi="Garamond"/>
          <w:color w:val="000000"/>
          <w:sz w:val="22"/>
          <w:szCs w:val="22"/>
        </w:rPr>
        <w:t>quality sampling at a series of sites located along the shoal areas of the lower York River estuary has been conducted by the Biological Sciences Department at the Virginia Institute of Marine Science.  Station ID’s include</w:t>
      </w:r>
      <w:r w:rsidRPr="00476C88">
        <w:rPr>
          <w:rFonts w:ascii="Garamond" w:hAnsi="Garamond"/>
          <w:bCs/>
          <w:sz w:val="22"/>
          <w:szCs w:val="22"/>
        </w:rPr>
        <w:t>: Guinea Marsh, Goodwin Island, VIMS, Yorktown, Mumfort Islands, Catlett Islands and Clay Bank.</w:t>
      </w:r>
    </w:p>
    <w:p w:rsidR="0026089C" w:rsidRDefault="0026089C" w:rsidP="0026089C">
      <w:pPr>
        <w:ind w:left="144"/>
        <w:rPr>
          <w:rFonts w:ascii="Garamond" w:hAnsi="Garamond"/>
          <w:bCs/>
          <w:sz w:val="22"/>
          <w:szCs w:val="22"/>
        </w:rPr>
      </w:pPr>
    </w:p>
    <w:p w:rsidR="0026089C" w:rsidRPr="00476C88" w:rsidRDefault="0026089C" w:rsidP="0026089C">
      <w:pPr>
        <w:ind w:left="144"/>
        <w:rPr>
          <w:rFonts w:ascii="Garamond" w:hAnsi="Garamond"/>
          <w:color w:val="FF0000"/>
          <w:sz w:val="22"/>
          <w:szCs w:val="22"/>
        </w:rPr>
      </w:pPr>
      <w:r w:rsidRPr="00FD5E1C">
        <w:rPr>
          <w:rFonts w:ascii="Garamond" w:hAnsi="Garamond"/>
          <w:b/>
          <w:bCs/>
          <w:sz w:val="22"/>
          <w:szCs w:val="22"/>
        </w:rPr>
        <w:lastRenderedPageBreak/>
        <w:t>c)  Alliance for the Chesapeake Bay Volunteer M</w:t>
      </w:r>
      <w:r w:rsidRPr="00FD5E1C">
        <w:rPr>
          <w:rFonts w:ascii="Garamond" w:hAnsi="Garamond"/>
          <w:b/>
          <w:sz w:val="22"/>
          <w:szCs w:val="22"/>
        </w:rPr>
        <w:t>onitoring Program.</w:t>
      </w:r>
      <w:r w:rsidRPr="00476C88">
        <w:rPr>
          <w:rFonts w:ascii="Garamond" w:hAnsi="Garamond"/>
          <w:sz w:val="22"/>
          <w:szCs w:val="22"/>
        </w:rPr>
        <w:t xml:space="preserve">  Physical and chemical (limited nutrients) data are collected by a volunteer network along the York River system (www. Acb-online.org).  Station ID’s include: Thorofare Creek, Wormley Creek, Blackwell Landing, Pamunkey Trail, Timberneck Creek, Yorktown Naval Weapons Station, Gloucester Point, West Point and Croaker Landing.  Note: Some stations may be inactive.  </w:t>
      </w:r>
    </w:p>
    <w:p w:rsidR="0026089C" w:rsidRPr="00476C88" w:rsidRDefault="0026089C" w:rsidP="0026089C">
      <w:pPr>
        <w:ind w:left="144"/>
        <w:rPr>
          <w:rFonts w:ascii="Garamond" w:hAnsi="Garamond"/>
          <w:sz w:val="22"/>
          <w:szCs w:val="22"/>
        </w:rPr>
      </w:pPr>
    </w:p>
    <w:p w:rsidR="0026089C" w:rsidRPr="00476C88" w:rsidRDefault="0026089C" w:rsidP="0026089C">
      <w:pPr>
        <w:ind w:left="144"/>
        <w:rPr>
          <w:rFonts w:ascii="Garamond" w:hAnsi="Garamond"/>
          <w:sz w:val="22"/>
          <w:szCs w:val="22"/>
        </w:rPr>
      </w:pPr>
      <w:r w:rsidRPr="00FD5E1C">
        <w:rPr>
          <w:rFonts w:ascii="Garamond" w:hAnsi="Garamond"/>
          <w:b/>
          <w:sz w:val="22"/>
          <w:szCs w:val="22"/>
        </w:rPr>
        <w:t>d) VIMS Juvenile Abundance Monitoring Survey</w:t>
      </w:r>
      <w:r w:rsidRPr="00476C88">
        <w:rPr>
          <w:rFonts w:ascii="Garamond" w:hAnsi="Garamond"/>
          <w:sz w:val="22"/>
          <w:szCs w:val="22"/>
        </w:rPr>
        <w:t xml:space="preserve">.  As part of their Juvenile Abundance Monitoring Surveys, water quality and hydrographic data has been collected since 1968 along a series of sites in the York River estuary (includes the Mattaponi and Pamunkey River systems) by </w:t>
      </w:r>
      <w:r w:rsidRPr="00476C88">
        <w:rPr>
          <w:rFonts w:ascii="Garamond" w:hAnsi="Garamond"/>
          <w:color w:val="000000"/>
          <w:sz w:val="22"/>
          <w:szCs w:val="22"/>
        </w:rPr>
        <w:t>the Fisheries Science Department (</w:t>
      </w:r>
      <w:hyperlink r:id="rId15" w:history="1">
        <w:r w:rsidRPr="00476C88">
          <w:rPr>
            <w:rStyle w:val="Hyperlink"/>
            <w:rFonts w:ascii="Garamond" w:hAnsi="Garamond"/>
            <w:sz w:val="22"/>
            <w:szCs w:val="22"/>
          </w:rPr>
          <w:t>www.fisheries.vims.edu/research.html</w:t>
        </w:r>
      </w:hyperlink>
      <w:r w:rsidRPr="00476C88">
        <w:rPr>
          <w:rFonts w:ascii="Garamond" w:hAnsi="Garamond"/>
          <w:color w:val="000000"/>
          <w:sz w:val="22"/>
          <w:szCs w:val="22"/>
        </w:rPr>
        <w:t xml:space="preserve"> at the Virginia Institute of Marine Science.  Surveys include the VIMS Trawl Survey, the Striped Bass Seine Survey and the Juvenile Shad/River Herring Pushnet Survey.</w:t>
      </w:r>
    </w:p>
    <w:p w:rsidR="0026089C" w:rsidRPr="00476C88" w:rsidRDefault="0026089C" w:rsidP="0026089C">
      <w:pPr>
        <w:ind w:left="144"/>
        <w:rPr>
          <w:rFonts w:ascii="Garamond" w:hAnsi="Garamond"/>
          <w:sz w:val="22"/>
          <w:szCs w:val="22"/>
        </w:rPr>
      </w:pPr>
    </w:p>
    <w:p w:rsidR="0026089C" w:rsidRPr="00476C88" w:rsidRDefault="0026089C" w:rsidP="0026089C">
      <w:pPr>
        <w:ind w:left="144"/>
        <w:rPr>
          <w:rFonts w:ascii="Garamond" w:hAnsi="Garamond"/>
          <w:sz w:val="22"/>
          <w:szCs w:val="22"/>
        </w:rPr>
      </w:pPr>
      <w:r w:rsidRPr="00AD591D">
        <w:rPr>
          <w:rFonts w:ascii="Garamond" w:hAnsi="Garamond"/>
          <w:b/>
          <w:sz w:val="22"/>
          <w:szCs w:val="22"/>
        </w:rPr>
        <w:t>e</w:t>
      </w:r>
      <w:r>
        <w:rPr>
          <w:rFonts w:ascii="Garamond" w:hAnsi="Garamond"/>
          <w:b/>
          <w:sz w:val="22"/>
          <w:szCs w:val="22"/>
        </w:rPr>
        <w:t xml:space="preserve">) </w:t>
      </w:r>
      <w:r w:rsidRPr="00FD5E1C">
        <w:rPr>
          <w:rFonts w:ascii="Garamond" w:hAnsi="Garamond"/>
          <w:b/>
          <w:sz w:val="22"/>
          <w:szCs w:val="22"/>
        </w:rPr>
        <w:t>Virginia Department of Health.</w:t>
      </w:r>
      <w:r w:rsidRPr="00476C88">
        <w:rPr>
          <w:rFonts w:ascii="Garamond" w:hAnsi="Garamond"/>
          <w:sz w:val="22"/>
          <w:szCs w:val="22"/>
        </w:rPr>
        <w:t xml:space="preserve">  The Virginia Department of Health, Division of Shellfish Sanitation’s (</w:t>
      </w:r>
      <w:hyperlink r:id="rId16" w:history="1">
        <w:r w:rsidRPr="00476C88">
          <w:rPr>
            <w:rStyle w:val="Hyperlink"/>
            <w:rFonts w:ascii="Garamond" w:hAnsi="Garamond"/>
            <w:sz w:val="22"/>
            <w:szCs w:val="22"/>
          </w:rPr>
          <w:t>www.vdh.state.va.us/shellfish</w:t>
        </w:r>
      </w:hyperlink>
      <w:r w:rsidRPr="00476C88">
        <w:rPr>
          <w:rFonts w:ascii="Garamond" w:hAnsi="Garamond"/>
          <w:sz w:val="22"/>
          <w:szCs w:val="22"/>
        </w:rPr>
        <w:t xml:space="preserve">) Seawater Sampling Program collects microbial and general water quality and hydrographic data along a series of sites in the York River estuary (includes lower portions of the Mattaponi and Pamunkey River systems). </w:t>
      </w:r>
    </w:p>
    <w:p w:rsidR="0026089C" w:rsidRPr="00476C88" w:rsidRDefault="0026089C" w:rsidP="0026089C">
      <w:pPr>
        <w:ind w:left="144"/>
        <w:rPr>
          <w:rFonts w:ascii="Garamond" w:hAnsi="Garamond"/>
          <w:sz w:val="22"/>
          <w:szCs w:val="22"/>
        </w:rPr>
      </w:pPr>
    </w:p>
    <w:p w:rsidR="0026089C" w:rsidRDefault="0026089C" w:rsidP="0026089C">
      <w:pPr>
        <w:ind w:left="144"/>
        <w:rPr>
          <w:rFonts w:ascii="Garamond" w:hAnsi="Garamond"/>
          <w:sz w:val="22"/>
          <w:szCs w:val="22"/>
        </w:rPr>
      </w:pPr>
      <w:r w:rsidRPr="00FD5E1C">
        <w:rPr>
          <w:rFonts w:ascii="Garamond" w:hAnsi="Garamond"/>
          <w:b/>
          <w:sz w:val="22"/>
          <w:szCs w:val="22"/>
        </w:rPr>
        <w:t xml:space="preserve">f) </w:t>
      </w:r>
      <w:r>
        <w:rPr>
          <w:rFonts w:ascii="Garamond" w:hAnsi="Garamond"/>
          <w:b/>
          <w:sz w:val="22"/>
          <w:szCs w:val="22"/>
        </w:rPr>
        <w:t xml:space="preserve"> </w:t>
      </w:r>
      <w:r w:rsidRPr="00FD5E1C">
        <w:rPr>
          <w:rFonts w:ascii="Garamond" w:hAnsi="Garamond"/>
          <w:b/>
          <w:sz w:val="22"/>
          <w:szCs w:val="22"/>
        </w:rPr>
        <w:t>USEPA Chesapeake Bay Shallow Water Monitoring Program.</w:t>
      </w:r>
      <w:r w:rsidRPr="003E27BA">
        <w:rPr>
          <w:rFonts w:ascii="Garamond" w:hAnsi="Garamond"/>
          <w:sz w:val="22"/>
          <w:szCs w:val="22"/>
        </w:rPr>
        <w:t xml:space="preserve">  </w:t>
      </w:r>
      <w:r w:rsidRPr="00AB38A3">
        <w:rPr>
          <w:rFonts w:ascii="Garamond" w:hAnsi="Garamond"/>
          <w:sz w:val="22"/>
          <w:szCs w:val="22"/>
        </w:rPr>
        <w:t xml:space="preserve">Since May 2003, CBNERRVA has maintained additional continuous (15 minute) fixed water monitoring stations within the York, Piankatank, James River, Rappahannock River, Potomac River, and Mobjack Bay estuary systems using YSI 6600 EDS </w:t>
      </w:r>
      <w:r>
        <w:rPr>
          <w:rFonts w:ascii="Garamond" w:hAnsi="Garamond"/>
          <w:sz w:val="22"/>
          <w:szCs w:val="22"/>
        </w:rPr>
        <w:t>and YSI 6600V2 Data Son</w:t>
      </w:r>
      <w:r w:rsidRPr="00AB38A3">
        <w:rPr>
          <w:rFonts w:ascii="Garamond" w:hAnsi="Garamond"/>
          <w:sz w:val="22"/>
          <w:szCs w:val="22"/>
        </w:rPr>
        <w:t xml:space="preserve">des.  Measurements for this program include: temperature, specific conductivity, dissolved oxygen, pH, turbidity, insitu fluorescence, and depth.  York River stations are located at Gloucester Point and White House (Pamunkey River).  Piankatank River stations </w:t>
      </w:r>
      <w:r>
        <w:rPr>
          <w:rFonts w:ascii="Garamond" w:hAnsi="Garamond"/>
          <w:sz w:val="22"/>
          <w:szCs w:val="22"/>
        </w:rPr>
        <w:t>were</w:t>
      </w:r>
      <w:r w:rsidRPr="00AB38A3">
        <w:rPr>
          <w:rFonts w:ascii="Garamond" w:hAnsi="Garamond"/>
          <w:sz w:val="22"/>
          <w:szCs w:val="22"/>
        </w:rPr>
        <w:t xml:space="preserve"> located at Burton’s Point, Bland’s Wharf, and Dragon Run.  James River stations </w:t>
      </w:r>
      <w:r>
        <w:rPr>
          <w:rFonts w:ascii="Garamond" w:hAnsi="Garamond"/>
          <w:sz w:val="22"/>
          <w:szCs w:val="22"/>
        </w:rPr>
        <w:t>were</w:t>
      </w:r>
      <w:r w:rsidRPr="00AB38A3">
        <w:rPr>
          <w:rFonts w:ascii="Garamond" w:hAnsi="Garamond"/>
          <w:sz w:val="22"/>
          <w:szCs w:val="22"/>
        </w:rPr>
        <w:t xml:space="preserve"> located at Wythe Point, James River Country Club, 4H Club, Chickahominy Haven, Rice Center, Appomattox, and Osborne Landing.  Rappahannock River stations </w:t>
      </w:r>
      <w:r>
        <w:rPr>
          <w:rFonts w:ascii="Garamond" w:hAnsi="Garamond"/>
          <w:sz w:val="22"/>
          <w:szCs w:val="22"/>
        </w:rPr>
        <w:t>were</w:t>
      </w:r>
      <w:r w:rsidRPr="00AB38A3">
        <w:rPr>
          <w:rFonts w:ascii="Garamond" w:hAnsi="Garamond"/>
          <w:sz w:val="22"/>
          <w:szCs w:val="22"/>
        </w:rPr>
        <w:t xml:space="preserve"> located at Hicks Landing, Kendale Farms, Bowler’s Wharf, Christ Church, and Corrotoman River.  Potomac River stations are located Potomac Creek, Colonial Beach, Yeocomico River, and Nomini Bay.  Mobjack Bay stations </w:t>
      </w:r>
      <w:r>
        <w:rPr>
          <w:rFonts w:ascii="Garamond" w:hAnsi="Garamond"/>
          <w:sz w:val="22"/>
          <w:szCs w:val="22"/>
        </w:rPr>
        <w:t>were</w:t>
      </w:r>
      <w:r w:rsidRPr="00AB38A3">
        <w:rPr>
          <w:rFonts w:ascii="Garamond" w:hAnsi="Garamond"/>
          <w:sz w:val="22"/>
          <w:szCs w:val="22"/>
        </w:rPr>
        <w:t xml:space="preserve"> located in Back River, Dyer’s Creek, Horn Harbor, Mobjack Bay, and Ware River.  An additional surface water quality mapping program, which monitors the above stated parameters, at sub-surface depths of approximately 0.25 m along continuous cruise tracts, occurs on a monthly basis in the York River estuary (</w:t>
      </w:r>
      <w:hyperlink r:id="rId17" w:history="1">
        <w:r w:rsidRPr="00AB38A3">
          <w:rPr>
            <w:rStyle w:val="Hyperlink"/>
            <w:rFonts w:ascii="Garamond" w:hAnsi="Garamond"/>
            <w:sz w:val="22"/>
            <w:szCs w:val="22"/>
          </w:rPr>
          <w:t>www</w:t>
        </w:r>
        <w:r>
          <w:rPr>
            <w:rStyle w:val="Hyperlink"/>
            <w:rFonts w:ascii="Garamond" w:hAnsi="Garamond"/>
            <w:sz w:val="22"/>
            <w:szCs w:val="22"/>
          </w:rPr>
          <w:t>3.vims.edu/vecos</w:t>
        </w:r>
      </w:hyperlink>
      <w:r w:rsidRPr="00AB38A3">
        <w:rPr>
          <w:rFonts w:ascii="Garamond" w:hAnsi="Garamond"/>
          <w:sz w:val="22"/>
          <w:szCs w:val="22"/>
        </w:rPr>
        <w:t xml:space="preserve">).  This sub-surface continuous sampling of water quality has been conducted since May 2003 on the York River until present, and for the Pamunkey and Mattaponi Rivers from May 2003 through October 2005.  Rappahannock and Potomac Rivers were monitored 2007 through 2009.  Mobjack Bay stations </w:t>
      </w:r>
      <w:r>
        <w:rPr>
          <w:rFonts w:ascii="Garamond" w:hAnsi="Garamond"/>
          <w:sz w:val="22"/>
          <w:szCs w:val="22"/>
        </w:rPr>
        <w:t xml:space="preserve">were monitored </w:t>
      </w:r>
      <w:r w:rsidRPr="00AB38A3">
        <w:rPr>
          <w:rFonts w:ascii="Garamond" w:hAnsi="Garamond"/>
          <w:sz w:val="22"/>
          <w:szCs w:val="22"/>
        </w:rPr>
        <w:t xml:space="preserve">March 2010 </w:t>
      </w:r>
      <w:r>
        <w:rPr>
          <w:rFonts w:ascii="Garamond" w:hAnsi="Garamond"/>
          <w:sz w:val="22"/>
          <w:szCs w:val="22"/>
        </w:rPr>
        <w:t>through 2012</w:t>
      </w:r>
      <w:r w:rsidRPr="00AB38A3">
        <w:rPr>
          <w:rFonts w:ascii="Garamond" w:hAnsi="Garamond"/>
          <w:sz w:val="22"/>
          <w:szCs w:val="22"/>
        </w:rPr>
        <w:t xml:space="preserve">.   Rappahannock Profiler was added to our monitoring program May 2009 to </w:t>
      </w:r>
      <w:r>
        <w:rPr>
          <w:rFonts w:ascii="Garamond" w:hAnsi="Garamond"/>
          <w:sz w:val="22"/>
          <w:szCs w:val="22"/>
        </w:rPr>
        <w:t>2012</w:t>
      </w:r>
      <w:r w:rsidRPr="00AB38A3">
        <w:rPr>
          <w:rFonts w:ascii="Garamond" w:hAnsi="Garamond"/>
          <w:sz w:val="22"/>
          <w:szCs w:val="22"/>
        </w:rPr>
        <w:t>.  James River station was added May 2012</w:t>
      </w:r>
      <w:r>
        <w:rPr>
          <w:rFonts w:ascii="Garamond" w:hAnsi="Garamond"/>
          <w:sz w:val="22"/>
          <w:szCs w:val="22"/>
        </w:rPr>
        <w:t xml:space="preserve"> to 2013</w:t>
      </w:r>
      <w:r w:rsidRPr="00AB38A3">
        <w:rPr>
          <w:rFonts w:ascii="Garamond" w:hAnsi="Garamond"/>
          <w:sz w:val="22"/>
          <w:szCs w:val="22"/>
        </w:rPr>
        <w:t>.</w:t>
      </w:r>
      <w:r>
        <w:rPr>
          <w:rFonts w:ascii="Garamond" w:hAnsi="Garamond"/>
          <w:sz w:val="22"/>
          <w:szCs w:val="22"/>
        </w:rPr>
        <w:t xml:space="preserve"> The Western shore and the Eastern Shore of Virginia were added to the Shallow Water Monitoring Program starting in February 2013 and will continue for 3 years.   The Western Shore stations (CB5) include the Great Wicomico River, Dividing Creek, and Indian Creek.  The Eastern Shore (Pocomoke River) includes the Pocomoke-Mesohaline (Hunting Creek) and the Pocomoke-Oligohaline (Tall Pines Harbor Campground).</w:t>
      </w:r>
    </w:p>
    <w:p w:rsidR="0026089C" w:rsidRDefault="0026089C" w:rsidP="0026089C">
      <w:pPr>
        <w:ind w:left="144"/>
        <w:rPr>
          <w:rFonts w:ascii="Garamond" w:hAnsi="Garamond"/>
          <w:b/>
          <w:sz w:val="22"/>
          <w:szCs w:val="22"/>
        </w:rPr>
      </w:pPr>
    </w:p>
    <w:p w:rsidR="000900A6" w:rsidRPr="009D65B4" w:rsidRDefault="0026089C" w:rsidP="0026089C">
      <w:pPr>
        <w:ind w:left="180"/>
        <w:rPr>
          <w:rFonts w:ascii="Garamond" w:hAnsi="Garamond"/>
          <w:sz w:val="22"/>
          <w:szCs w:val="22"/>
        </w:rPr>
      </w:pPr>
      <w:r w:rsidRPr="00FD5E1C">
        <w:rPr>
          <w:rFonts w:ascii="Garamond" w:hAnsi="Garamond"/>
          <w:b/>
          <w:sz w:val="22"/>
          <w:szCs w:val="22"/>
        </w:rPr>
        <w:t xml:space="preserve">g)  Chesapeake Bay National Estuarine Research Reserve (CBV) </w:t>
      </w:r>
      <w:r w:rsidR="000900A6">
        <w:rPr>
          <w:rFonts w:ascii="Garamond" w:hAnsi="Garamond"/>
          <w:b/>
          <w:sz w:val="22"/>
          <w:szCs w:val="22"/>
        </w:rPr>
        <w:t xml:space="preserve">SWMP </w:t>
      </w:r>
      <w:r w:rsidRPr="00FD5E1C">
        <w:rPr>
          <w:rFonts w:ascii="Garamond" w:hAnsi="Garamond"/>
          <w:b/>
          <w:sz w:val="22"/>
          <w:szCs w:val="22"/>
        </w:rPr>
        <w:t>Water Quality Monitoring Program.</w:t>
      </w:r>
      <w:r w:rsidRPr="00441EA9">
        <w:rPr>
          <w:rFonts w:ascii="Garamond" w:hAnsi="Garamond"/>
          <w:sz w:val="22"/>
          <w:szCs w:val="22"/>
        </w:rPr>
        <w:t xml:space="preserve">  </w:t>
      </w:r>
      <w:r w:rsidRPr="009D65B4">
        <w:rPr>
          <w:rFonts w:ascii="Garamond" w:hAnsi="Garamond"/>
          <w:sz w:val="22"/>
          <w:szCs w:val="22"/>
        </w:rPr>
        <w:t>The Chesapeake Bay Virginia NERR</w:t>
      </w:r>
      <w:r>
        <w:rPr>
          <w:rFonts w:ascii="Garamond" w:hAnsi="Garamond"/>
          <w:sz w:val="22"/>
          <w:szCs w:val="22"/>
        </w:rPr>
        <w:t xml:space="preserve"> </w:t>
      </w:r>
      <w:r w:rsidRPr="009D65B4">
        <w:rPr>
          <w:rFonts w:ascii="Garamond" w:hAnsi="Garamond"/>
          <w:sz w:val="22"/>
          <w:szCs w:val="22"/>
        </w:rPr>
        <w:t>maintains a long-term water quality monitoring station</w:t>
      </w:r>
      <w:r>
        <w:rPr>
          <w:rFonts w:ascii="Garamond" w:hAnsi="Garamond"/>
          <w:sz w:val="22"/>
          <w:szCs w:val="22"/>
        </w:rPr>
        <w:t>s</w:t>
      </w:r>
      <w:r w:rsidRPr="009D65B4">
        <w:rPr>
          <w:rFonts w:ascii="Garamond" w:hAnsi="Garamond"/>
          <w:sz w:val="22"/>
          <w:szCs w:val="22"/>
        </w:rPr>
        <w:t xml:space="preserve"> at Goodwin Island</w:t>
      </w:r>
      <w:r>
        <w:rPr>
          <w:rFonts w:ascii="Garamond" w:hAnsi="Garamond"/>
          <w:sz w:val="22"/>
          <w:szCs w:val="22"/>
        </w:rPr>
        <w:t>, Claybank, Sweet Hall Marsh, and Taskinas Creek within the York River estuary.</w:t>
      </w:r>
      <w:r w:rsidRPr="009D65B4">
        <w:rPr>
          <w:rFonts w:ascii="Garamond" w:hAnsi="Garamond"/>
          <w:sz w:val="22"/>
          <w:szCs w:val="22"/>
        </w:rPr>
        <w:t xml:space="preserve">  </w:t>
      </w:r>
      <w:r>
        <w:rPr>
          <w:rFonts w:ascii="Garamond" w:hAnsi="Garamond"/>
          <w:sz w:val="22"/>
          <w:szCs w:val="22"/>
        </w:rPr>
        <w:t>Goodwin Island station was established in 1997, Claybank in 2001, Sweet Hall Marsh in 2000, and Taskinas Creek in 1997.</w:t>
      </w:r>
      <w:r w:rsidRPr="009D65B4">
        <w:rPr>
          <w:rFonts w:ascii="Garamond" w:hAnsi="Garamond"/>
          <w:sz w:val="22"/>
          <w:szCs w:val="22"/>
        </w:rPr>
        <w:t xml:space="preserve"> </w:t>
      </w:r>
      <w:r>
        <w:rPr>
          <w:rFonts w:ascii="Garamond" w:hAnsi="Garamond"/>
          <w:sz w:val="22"/>
          <w:szCs w:val="22"/>
        </w:rPr>
        <w:t xml:space="preserve"> U</w:t>
      </w:r>
      <w:r w:rsidRPr="009D65B4">
        <w:rPr>
          <w:rFonts w:ascii="Garamond" w:hAnsi="Garamond"/>
          <w:sz w:val="22"/>
          <w:szCs w:val="22"/>
        </w:rPr>
        <w:t xml:space="preserve">sing YSI 6600 EDS </w:t>
      </w:r>
      <w:r>
        <w:rPr>
          <w:rFonts w:ascii="Garamond" w:hAnsi="Garamond"/>
          <w:sz w:val="22"/>
          <w:szCs w:val="22"/>
        </w:rPr>
        <w:t>and 6600 V2 d</w:t>
      </w:r>
      <w:r w:rsidRPr="009D65B4">
        <w:rPr>
          <w:rFonts w:ascii="Garamond" w:hAnsi="Garamond"/>
          <w:sz w:val="22"/>
          <w:szCs w:val="22"/>
        </w:rPr>
        <w:t>ata</w:t>
      </w:r>
      <w:r>
        <w:rPr>
          <w:rFonts w:ascii="Garamond" w:hAnsi="Garamond"/>
          <w:sz w:val="22"/>
          <w:szCs w:val="22"/>
        </w:rPr>
        <w:t xml:space="preserve"> </w:t>
      </w:r>
      <w:r w:rsidRPr="009D65B4">
        <w:rPr>
          <w:rFonts w:ascii="Garamond" w:hAnsi="Garamond"/>
          <w:sz w:val="22"/>
          <w:szCs w:val="22"/>
        </w:rPr>
        <w:t>sondes</w:t>
      </w:r>
      <w:r>
        <w:rPr>
          <w:rFonts w:ascii="Garamond" w:hAnsi="Garamond"/>
          <w:sz w:val="22"/>
          <w:szCs w:val="22"/>
        </w:rPr>
        <w:t>, m</w:t>
      </w:r>
      <w:r w:rsidRPr="009D65B4">
        <w:rPr>
          <w:rFonts w:ascii="Garamond" w:hAnsi="Garamond"/>
          <w:sz w:val="22"/>
          <w:szCs w:val="22"/>
        </w:rPr>
        <w:t xml:space="preserve">easurements for this program include: temperature, specific conductivity, dissolved oxygen, pH, turbidity, insitu fluorescence, and depth.  </w:t>
      </w:r>
      <w:r w:rsidR="000900A6">
        <w:rPr>
          <w:rFonts w:ascii="Garamond" w:hAnsi="Garamond"/>
          <w:sz w:val="22"/>
          <w:szCs w:val="22"/>
        </w:rPr>
        <w:t xml:space="preserve">Data are available at </w:t>
      </w:r>
      <w:hyperlink r:id="rId18" w:history="1">
        <w:r w:rsidR="000900A6" w:rsidRPr="000D23BE">
          <w:rPr>
            <w:rStyle w:val="Hyperlink"/>
            <w:rFonts w:ascii="Garamond" w:hAnsi="Garamond"/>
            <w:sz w:val="22"/>
            <w:szCs w:val="22"/>
          </w:rPr>
          <w:t>www.nerrsdata.org</w:t>
        </w:r>
      </w:hyperlink>
      <w:r w:rsidR="000900A6">
        <w:rPr>
          <w:rFonts w:ascii="Garamond" w:hAnsi="Garamond"/>
          <w:sz w:val="22"/>
          <w:szCs w:val="22"/>
        </w:rPr>
        <w:t>.</w:t>
      </w:r>
    </w:p>
    <w:p w:rsidR="0026089C" w:rsidRPr="009D65B4" w:rsidRDefault="0026089C" w:rsidP="0026089C">
      <w:pPr>
        <w:rPr>
          <w:rFonts w:ascii="Garamond" w:hAnsi="Garamond"/>
        </w:rPr>
      </w:pPr>
    </w:p>
    <w:p w:rsidR="000900A6" w:rsidRPr="009D65B4" w:rsidRDefault="0026089C" w:rsidP="000900A6">
      <w:pPr>
        <w:ind w:left="180"/>
        <w:rPr>
          <w:rFonts w:ascii="Garamond" w:hAnsi="Garamond"/>
          <w:sz w:val="22"/>
          <w:szCs w:val="22"/>
        </w:rPr>
      </w:pPr>
      <w:r w:rsidRPr="00FD5E1C">
        <w:rPr>
          <w:rFonts w:ascii="Garamond" w:hAnsi="Garamond"/>
          <w:b/>
          <w:sz w:val="22"/>
          <w:szCs w:val="22"/>
        </w:rPr>
        <w:t xml:space="preserve">h)  Chesapeake Bay National Estuarine Research Reserve (CBV) </w:t>
      </w:r>
      <w:r w:rsidR="000900A6">
        <w:rPr>
          <w:rFonts w:ascii="Garamond" w:hAnsi="Garamond"/>
          <w:b/>
          <w:sz w:val="22"/>
          <w:szCs w:val="22"/>
        </w:rPr>
        <w:t xml:space="preserve">SWMP </w:t>
      </w:r>
      <w:r w:rsidRPr="00FD5E1C">
        <w:rPr>
          <w:rFonts w:ascii="Garamond" w:hAnsi="Garamond"/>
          <w:b/>
          <w:sz w:val="22"/>
          <w:szCs w:val="22"/>
        </w:rPr>
        <w:t xml:space="preserve">Meteorological Monitoring Program. </w:t>
      </w:r>
      <w:r w:rsidRPr="00441EA9">
        <w:rPr>
          <w:rFonts w:ascii="Garamond" w:hAnsi="Garamond"/>
          <w:sz w:val="22"/>
          <w:szCs w:val="22"/>
        </w:rPr>
        <w:t xml:space="preserve"> Since 2001, CBNERR-VA has maintained a meteorological monitoring station located at Taskinas Creek within the York River estuary system.  Measurements for this program include:  </w:t>
      </w:r>
      <w:bookmarkStart w:id="1" w:name="OLE_LINK3"/>
      <w:bookmarkStart w:id="2" w:name="OLE_LINK4"/>
      <w:r w:rsidRPr="00441EA9">
        <w:rPr>
          <w:rFonts w:ascii="Garamond" w:eastAsia="MS Mincho" w:hAnsi="Garamond"/>
          <w:sz w:val="22"/>
          <w:szCs w:val="22"/>
        </w:rPr>
        <w:lastRenderedPageBreak/>
        <w:t xml:space="preserve">Air Temperature </w:t>
      </w:r>
      <w:r w:rsidRPr="00441EA9">
        <w:rPr>
          <w:rFonts w:ascii="Garamond" w:eastAsia="MS Mincho" w:hAnsi="Garamond"/>
          <w:color w:val="000000"/>
          <w:sz w:val="22"/>
          <w:szCs w:val="22"/>
        </w:rPr>
        <w:t xml:space="preserve">(degrees C), Relative Humidity (%), Barometric  Pressure (mb), </w:t>
      </w:r>
      <w:bookmarkEnd w:id="1"/>
      <w:bookmarkEnd w:id="2"/>
      <w:r w:rsidRPr="00441EA9">
        <w:rPr>
          <w:rFonts w:ascii="Garamond" w:eastAsia="MS Mincho" w:hAnsi="Garamond"/>
          <w:color w:val="000000"/>
          <w:sz w:val="22"/>
          <w:szCs w:val="22"/>
        </w:rPr>
        <w:t>Wind s</w:t>
      </w:r>
      <w:r w:rsidRPr="00441EA9">
        <w:rPr>
          <w:rFonts w:ascii="Garamond" w:eastAsia="MS Mincho" w:hAnsi="Garamond"/>
          <w:sz w:val="22"/>
          <w:szCs w:val="22"/>
        </w:rPr>
        <w:t>peed (m/s),Wind Direction (degrees), PAR (mmol/m^2),</w:t>
      </w:r>
      <w:r>
        <w:rPr>
          <w:rFonts w:ascii="Garamond" w:eastAsia="MS Mincho" w:hAnsi="Garamond"/>
          <w:sz w:val="22"/>
          <w:szCs w:val="22"/>
        </w:rPr>
        <w:t xml:space="preserve"> </w:t>
      </w:r>
      <w:r w:rsidRPr="00441EA9">
        <w:rPr>
          <w:rFonts w:ascii="Garamond" w:eastAsia="MS Mincho" w:hAnsi="Garamond"/>
          <w:sz w:val="22"/>
          <w:szCs w:val="22"/>
        </w:rPr>
        <w:t xml:space="preserve">and Precipitation (mm) </w:t>
      </w:r>
      <w:r>
        <w:rPr>
          <w:rFonts w:ascii="Garamond" w:eastAsia="MS Mincho" w:hAnsi="Garamond"/>
          <w:sz w:val="22"/>
          <w:szCs w:val="22"/>
        </w:rPr>
        <w:t>data.</w:t>
      </w:r>
      <w:r w:rsidRPr="00441EA9">
        <w:rPr>
          <w:rFonts w:ascii="Garamond" w:eastAsia="MS Mincho" w:hAnsi="Garamond"/>
          <w:sz w:val="22"/>
          <w:szCs w:val="22"/>
        </w:rPr>
        <w:t xml:space="preserve"> </w:t>
      </w:r>
      <w:r w:rsidR="000900A6">
        <w:rPr>
          <w:rFonts w:ascii="Garamond" w:hAnsi="Garamond"/>
          <w:sz w:val="22"/>
          <w:szCs w:val="22"/>
        </w:rPr>
        <w:t xml:space="preserve">Data are available at </w:t>
      </w:r>
      <w:hyperlink r:id="rId19" w:history="1">
        <w:r w:rsidR="000900A6" w:rsidRPr="000D23BE">
          <w:rPr>
            <w:rStyle w:val="Hyperlink"/>
            <w:rFonts w:ascii="Garamond" w:hAnsi="Garamond"/>
            <w:sz w:val="22"/>
            <w:szCs w:val="22"/>
          </w:rPr>
          <w:t>www.nerrsdata.org</w:t>
        </w:r>
      </w:hyperlink>
      <w:r w:rsidR="000900A6">
        <w:rPr>
          <w:rFonts w:ascii="Garamond" w:hAnsi="Garamond"/>
          <w:sz w:val="22"/>
          <w:szCs w:val="22"/>
        </w:rPr>
        <w:t>.</w:t>
      </w:r>
    </w:p>
    <w:p w:rsidR="0026089C" w:rsidRDefault="0026089C" w:rsidP="0026089C">
      <w:pPr>
        <w:rPr>
          <w:rFonts w:ascii="Garamond" w:hAnsi="Garamond"/>
          <w:sz w:val="22"/>
          <w:szCs w:val="22"/>
        </w:rPr>
      </w:pPr>
    </w:p>
    <w:p w:rsidR="006361B5" w:rsidRPr="009D17C5" w:rsidRDefault="006361B5" w:rsidP="0026089C">
      <w:pPr>
        <w:rPr>
          <w:rFonts w:ascii="Garamond" w:hAnsi="Garamond"/>
          <w:sz w:val="22"/>
          <w:szCs w:val="22"/>
        </w:rPr>
      </w:pPr>
    </w:p>
    <w:p w:rsidR="00D17324"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2F262F" w:rsidRDefault="002F262F" w:rsidP="001678C2">
      <w:pPr>
        <w:ind w:left="720" w:right="720"/>
        <w:jc w:val="both"/>
        <w:rPr>
          <w:rFonts w:ascii="Garamond" w:eastAsia="PMingLiU" w:hAnsi="Garamond"/>
          <w:sz w:val="22"/>
          <w:szCs w:val="22"/>
          <w:lang w:eastAsia="zh-TW"/>
        </w:rPr>
      </w:pPr>
    </w:p>
    <w:p w:rsidR="006E75D8" w:rsidRPr="00AD4E11" w:rsidRDefault="006E75D8" w:rsidP="00AD4E11">
      <w:pPr>
        <w:ind w:left="720" w:right="720"/>
        <w:jc w:val="both"/>
        <w:rPr>
          <w:rFonts w:ascii="Garamond" w:eastAsia="PMingLiU" w:hAnsi="Garamond"/>
          <w:sz w:val="22"/>
          <w:szCs w:val="22"/>
          <w:lang w:eastAsia="zh-TW"/>
        </w:rPr>
      </w:pPr>
      <w:r w:rsidRPr="00AD4E11">
        <w:rPr>
          <w:rFonts w:ascii="Garamond" w:eastAsia="PMingLiU" w:hAnsi="Garamond"/>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E75D8" w:rsidRPr="00AD4E11" w:rsidRDefault="006E75D8" w:rsidP="006E75D8">
      <w:pPr>
        <w:ind w:left="720" w:right="720"/>
        <w:jc w:val="both"/>
        <w:rPr>
          <w:rFonts w:ascii="Garamond" w:eastAsia="PMingLiU" w:hAnsi="Garamond"/>
          <w:sz w:val="22"/>
          <w:szCs w:val="22"/>
          <w:lang w:eastAsia="zh-TW"/>
        </w:rPr>
      </w:pPr>
    </w:p>
    <w:p w:rsidR="006E75D8" w:rsidRPr="00AD4E11" w:rsidRDefault="006E75D8" w:rsidP="006E75D8">
      <w:pPr>
        <w:ind w:left="720" w:right="720"/>
        <w:jc w:val="both"/>
        <w:rPr>
          <w:rFonts w:ascii="Garamond" w:eastAsia="PMingLiU" w:hAnsi="Garamond"/>
          <w:sz w:val="22"/>
          <w:szCs w:val="22"/>
          <w:lang w:eastAsia="zh-TW"/>
        </w:rPr>
      </w:pPr>
      <w:r w:rsidRPr="00AD4E11">
        <w:rPr>
          <w:rFonts w:ascii="Garamond" w:eastAsia="PMingLiU" w:hAnsi="Garamond"/>
          <w:sz w:val="22"/>
          <w:szCs w:val="22"/>
          <w:lang w:eastAsia="zh-TW"/>
        </w:rPr>
        <w:t>Requested citation format:</w:t>
      </w:r>
    </w:p>
    <w:p w:rsidR="006E75D8" w:rsidRPr="00AD4E11" w:rsidRDefault="003C0215" w:rsidP="006E75D8">
      <w:pPr>
        <w:ind w:left="720" w:right="720"/>
        <w:jc w:val="both"/>
        <w:rPr>
          <w:rFonts w:ascii="Garamond" w:eastAsia="PMingLiU" w:hAnsi="Garamond"/>
          <w:sz w:val="22"/>
          <w:szCs w:val="22"/>
          <w:lang w:eastAsia="zh-TW"/>
        </w:rPr>
      </w:pPr>
      <w:r>
        <w:rPr>
          <w:rFonts w:ascii="Garamond" w:eastAsia="PMingLiU" w:hAnsi="Garamond"/>
          <w:sz w:val="22"/>
          <w:szCs w:val="22"/>
          <w:lang w:eastAsia="zh-TW"/>
        </w:rPr>
        <w:t xml:space="preserve">NOAA </w:t>
      </w:r>
      <w:r w:rsidR="006E75D8" w:rsidRPr="00AD4E11">
        <w:rPr>
          <w:rFonts w:ascii="Garamond" w:eastAsia="PMingLiU" w:hAnsi="Garamond"/>
          <w:sz w:val="22"/>
          <w:szCs w:val="22"/>
          <w:lang w:eastAsia="zh-TW"/>
        </w:rPr>
        <w:t xml:space="preserve">National Estuarine Research Reserve System (NERRS). System-wide Monitoring Program. Data accessed from the NOAA NERRS Centralized Data Management Office website: www.nerrsdata.org; </w:t>
      </w:r>
      <w:r w:rsidR="006E75D8" w:rsidRPr="00AD4E11">
        <w:rPr>
          <w:rFonts w:ascii="Garamond" w:eastAsia="PMingLiU" w:hAnsi="Garamond"/>
          <w:i/>
          <w:iCs/>
          <w:sz w:val="22"/>
          <w:szCs w:val="22"/>
          <w:lang w:eastAsia="zh-TW"/>
        </w:rPr>
        <w:t>accessed</w:t>
      </w:r>
      <w:r w:rsidR="006E75D8" w:rsidRPr="00AD4E11">
        <w:rPr>
          <w:rFonts w:ascii="Garamond" w:eastAsia="PMingLiU" w:hAnsi="Garamond"/>
          <w:sz w:val="22"/>
          <w:szCs w:val="22"/>
          <w:lang w:eastAsia="zh-TW"/>
        </w:rPr>
        <w:t xml:space="preserve"> 12 October 2012.</w:t>
      </w:r>
    </w:p>
    <w:p w:rsidR="006E75D8" w:rsidRPr="00AD4E11"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6E75D8" w:rsidRPr="00AD4E11" w:rsidRDefault="006E75D8" w:rsidP="006E75D8">
      <w:pPr>
        <w:ind w:left="720" w:right="720"/>
        <w:jc w:val="both"/>
        <w:rPr>
          <w:rFonts w:ascii="Garamond" w:hAnsi="Garamond"/>
          <w:sz w:val="22"/>
          <w:szCs w:val="22"/>
        </w:rPr>
      </w:pPr>
      <w:r w:rsidRPr="00AD4E11">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20" w:history="1">
        <w:r w:rsidRPr="00AD4E11">
          <w:rPr>
            <w:rFonts w:ascii="Garamond" w:hAnsi="Garamond"/>
            <w:color w:val="0000FF"/>
            <w:sz w:val="22"/>
            <w:szCs w:val="22"/>
            <w:u w:val="single"/>
          </w:rPr>
          <w:t>www.nerrsdata.org</w:t>
        </w:r>
      </w:hyperlink>
      <w:r w:rsidRPr="00AD4E11">
        <w:rPr>
          <w:rFonts w:ascii="Garamond" w:hAnsi="Garamond"/>
          <w:sz w:val="22"/>
          <w:szCs w:val="22"/>
        </w:rPr>
        <w:t xml:space="preserve">.  Data are available in comma separated version format.  </w:t>
      </w:r>
    </w:p>
    <w:p w:rsid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3C0215" w:rsidRPr="00AD4E11" w:rsidRDefault="003C0215"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6C1C48"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p>
    <w:p w:rsidR="0026089C" w:rsidRPr="009D17C5" w:rsidRDefault="0026089C">
      <w:pPr>
        <w:rPr>
          <w:rFonts w:ascii="Garamond" w:hAnsi="Garamond"/>
          <w:sz w:val="22"/>
          <w:szCs w:val="22"/>
        </w:rPr>
      </w:pPr>
    </w:p>
    <w:p w:rsidR="006E75D8" w:rsidRPr="006E75D8" w:rsidRDefault="006E75D8" w:rsidP="00321433">
      <w:pPr>
        <w:ind w:left="360" w:right="720"/>
        <w:jc w:val="both"/>
        <w:rPr>
          <w:rFonts w:ascii="Garamond" w:hAnsi="Garamond"/>
          <w:sz w:val="22"/>
          <w:szCs w:val="22"/>
        </w:rPr>
      </w:pPr>
      <w:r w:rsidRPr="006E75D8">
        <w:rPr>
          <w:rFonts w:ascii="Garamond" w:hAnsi="Garamond"/>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0900A6" w:rsidRPr="00B40D11" w:rsidRDefault="004200F1" w:rsidP="00090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ascii="Garamond" w:eastAsia="Arial Unicode MS" w:hAnsi="Garamond" w:cs="Arial Unicode MS"/>
          <w:bCs/>
          <w:sz w:val="22"/>
          <w:szCs w:val="22"/>
          <w:lang w:eastAsia="zh-TW"/>
        </w:rPr>
      </w:pPr>
      <w:r>
        <w:rPr>
          <w:rFonts w:ascii="Garamond" w:hAnsi="Garamond"/>
          <w:sz w:val="22"/>
          <w:szCs w:val="22"/>
        </w:rPr>
        <w:t xml:space="preserve">Eduardo Miles </w:t>
      </w:r>
      <w:r w:rsidR="000900A6">
        <w:rPr>
          <w:rFonts w:ascii="Garamond" w:hAnsi="Garamond"/>
          <w:sz w:val="22"/>
          <w:szCs w:val="22"/>
        </w:rPr>
        <w:t xml:space="preserve">and </w:t>
      </w:r>
      <w:r>
        <w:rPr>
          <w:rFonts w:ascii="Garamond" w:hAnsi="Garamond"/>
          <w:sz w:val="22"/>
          <w:szCs w:val="22"/>
        </w:rPr>
        <w:t>Joy Baber</w:t>
      </w:r>
      <w:r w:rsidR="000900A6">
        <w:rPr>
          <w:rFonts w:ascii="Garamond" w:hAnsi="Garamond"/>
          <w:sz w:val="22"/>
          <w:szCs w:val="22"/>
        </w:rPr>
        <w:t xml:space="preserve"> are responsible for secondary QAQC tasks.</w:t>
      </w:r>
    </w:p>
    <w:p w:rsidR="000900A6" w:rsidRDefault="000900A6" w:rsidP="000900A6">
      <w:pPr>
        <w:pStyle w:val="BodyText"/>
        <w:spacing w:after="0"/>
        <w:ind w:left="720" w:right="720"/>
        <w:jc w:val="both"/>
        <w:rPr>
          <w:rFonts w:ascii="Garamond" w:hAnsi="Garamond"/>
          <w:sz w:val="22"/>
          <w:szCs w:val="22"/>
        </w:rPr>
      </w:pPr>
    </w:p>
    <w:p w:rsidR="000900A6" w:rsidRPr="00C82989" w:rsidRDefault="000900A6" w:rsidP="000900A6">
      <w:pPr>
        <w:ind w:left="360" w:right="540"/>
        <w:rPr>
          <w:rFonts w:ascii="Garamond" w:hAnsi="Garamond"/>
          <w:sz w:val="22"/>
          <w:szCs w:val="22"/>
        </w:rPr>
      </w:pPr>
      <w:r w:rsidRPr="00C82989">
        <w:rPr>
          <w:rFonts w:ascii="Garamond" w:hAnsi="Garamond"/>
          <w:sz w:val="22"/>
          <w:szCs w:val="22"/>
        </w:rPr>
        <w:t>The College of William and Mary, VIMS Nutrient Analytical Laboratory and the nutrient lab at CBNERRVA reports results in µM.  For purposes of consistency in the NERR System, Chesapeake Bay Virginia NERR calculates the concentrations as mg/ l-1 based on atomic weights of 14.01, 30.97 for N and P respectively.  Therefore, CBNERRVA staff multiplies the concentrations reported by VIMS by 0.01401 and 0.030973762 to obtain concentration values in mg/L as N and P respectively.</w:t>
      </w:r>
    </w:p>
    <w:p w:rsidR="00AB0EE1" w:rsidRPr="00AB0EE1" w:rsidRDefault="00AB0EE1">
      <w:pPr>
        <w:rPr>
          <w:rFonts w:ascii="Garamond" w:hAnsi="Garamond"/>
          <w:sz w:val="22"/>
          <w:szCs w:val="22"/>
        </w:rPr>
      </w:pPr>
    </w:p>
    <w:p w:rsidR="002C2C91" w:rsidRPr="009D17C5" w:rsidRDefault="006C1C48" w:rsidP="002C2C91">
      <w:pPr>
        <w:rPr>
          <w:rFonts w:ascii="Garamond" w:hAnsi="Garamond"/>
          <w:sz w:val="22"/>
          <w:szCs w:val="22"/>
        </w:rPr>
      </w:pPr>
      <w:r w:rsidRPr="009D17C5">
        <w:rPr>
          <w:rFonts w:ascii="Garamond" w:hAnsi="Garamond"/>
          <w:b/>
          <w:sz w:val="22"/>
          <w:szCs w:val="22"/>
        </w:rPr>
        <w:t>10) Parameter titles and variable names by category</w:t>
      </w:r>
      <w:r w:rsidR="002C2C91">
        <w:rPr>
          <w:rFonts w:ascii="Garamond" w:hAnsi="Garamond"/>
          <w:b/>
          <w:sz w:val="22"/>
          <w:szCs w:val="22"/>
        </w:rPr>
        <w:t xml:space="preserve"> </w:t>
      </w:r>
    </w:p>
    <w:p w:rsidR="002C2C91" w:rsidRDefault="002C2C91">
      <w:pPr>
        <w:rPr>
          <w:rFonts w:ascii="Garamond" w:hAnsi="Garamond"/>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 xml:space="preserve">Required NOAA/NERRS System-wide Monitoring Program nutrient parameters are denoted by an asterisks “*”.  </w:t>
      </w:r>
    </w:p>
    <w:p w:rsidR="005A4B8F" w:rsidRPr="0093322E" w:rsidRDefault="005A4B8F" w:rsidP="005A4B8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Garamond" w:hAnsi="Garamond"/>
          <w:color w:val="000000"/>
          <w:sz w:val="22"/>
          <w:szCs w:val="22"/>
        </w:rPr>
      </w:pPr>
      <w:r w:rsidRPr="0093322E">
        <w:rPr>
          <w:rFonts w:ascii="Garamond" w:hAnsi="Garamond"/>
          <w:color w:val="000000"/>
          <w:sz w:val="22"/>
          <w:szCs w:val="22"/>
        </w:rPr>
        <w:t>Data Category</w:t>
      </w:r>
      <w:r w:rsidRPr="0093322E">
        <w:rPr>
          <w:rFonts w:ascii="Garamond" w:hAnsi="Garamond"/>
          <w:color w:val="000000"/>
          <w:sz w:val="22"/>
          <w:szCs w:val="22"/>
        </w:rPr>
        <w:tab/>
        <w:t>Parameter</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Variable Name</w:t>
      </w:r>
      <w:r w:rsidRPr="0093322E">
        <w:rPr>
          <w:rFonts w:ascii="Garamond" w:hAnsi="Garamond"/>
          <w:color w:val="000000"/>
          <w:sz w:val="22"/>
          <w:szCs w:val="22"/>
        </w:rPr>
        <w:tab/>
        <w:t>Units of Measure</w:t>
      </w:r>
      <w:r w:rsidRPr="0093322E">
        <w:rPr>
          <w:rFonts w:ascii="Garamond" w:hAnsi="Garamond"/>
          <w:color w:val="000000"/>
          <w:sz w:val="22"/>
          <w:szCs w:val="22"/>
        </w:rPr>
        <w:tab/>
      </w:r>
    </w:p>
    <w:p w:rsidR="005A4B8F" w:rsidRPr="0093322E" w:rsidRDefault="005A4B8F" w:rsidP="005A4B8F">
      <w:pPr>
        <w:rPr>
          <w:rFonts w:ascii="Garamond" w:hAnsi="Garamond"/>
          <w:color w:val="000000"/>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Phosphorus and Nitrogen: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*Orthophosphate, filtrated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PO4F</w:t>
      </w:r>
      <w:r w:rsidRPr="0093322E">
        <w:rPr>
          <w:rFonts w:ascii="Garamond" w:hAnsi="Garamond"/>
          <w:color w:val="000000"/>
          <w:sz w:val="22"/>
          <w:szCs w:val="22"/>
        </w:rPr>
        <w:tab/>
      </w:r>
      <w:r w:rsidRPr="0093322E">
        <w:rPr>
          <w:rFonts w:ascii="Garamond" w:hAnsi="Garamond"/>
          <w:color w:val="000000"/>
          <w:sz w:val="22"/>
          <w:szCs w:val="22"/>
        </w:rPr>
        <w:tab/>
        <w:t>mg/L as P</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*Ammonium,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NH4F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*Nitrite,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NO2F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*Nitrate,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NO3F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*Nitrite + Nitrate,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NO23F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Total Dissolved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TDN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Total Dissolved Phosphorous</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TDP</w:t>
      </w:r>
      <w:r w:rsidRPr="0093322E">
        <w:rPr>
          <w:rFonts w:ascii="Garamond" w:hAnsi="Garamond"/>
          <w:color w:val="000000"/>
          <w:sz w:val="22"/>
          <w:szCs w:val="22"/>
        </w:rPr>
        <w:tab/>
      </w:r>
      <w:r w:rsidRPr="0093322E">
        <w:rPr>
          <w:rFonts w:ascii="Garamond" w:hAnsi="Garamond"/>
          <w:color w:val="000000"/>
          <w:sz w:val="22"/>
          <w:szCs w:val="22"/>
        </w:rPr>
        <w:tab/>
        <w:t>mg/L ad P</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Dissolved Organic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 Inorganic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DIN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 Organic Phosphorous</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DOP</w:t>
      </w:r>
      <w:r w:rsidRPr="0093322E">
        <w:rPr>
          <w:rFonts w:ascii="Garamond" w:hAnsi="Garamond"/>
          <w:color w:val="000000"/>
          <w:sz w:val="22"/>
          <w:szCs w:val="22"/>
        </w:rPr>
        <w:tab/>
      </w:r>
      <w:r w:rsidRPr="0093322E">
        <w:rPr>
          <w:rFonts w:ascii="Garamond" w:hAnsi="Garamond"/>
          <w:color w:val="000000"/>
          <w:sz w:val="22"/>
          <w:szCs w:val="22"/>
        </w:rPr>
        <w:tab/>
        <w:t>mg/L as P</w:t>
      </w:r>
    </w:p>
    <w:p w:rsidR="005A4B8F" w:rsidRPr="0093322E" w:rsidRDefault="005A4B8F" w:rsidP="005A4B8F">
      <w:pPr>
        <w:rPr>
          <w:rFonts w:ascii="Garamond" w:hAnsi="Garamond"/>
          <w:color w:val="000000"/>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Plant Pigments: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*Chlorophyll a</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CHLA_N</w:t>
      </w:r>
      <w:r w:rsidRPr="0093322E">
        <w:rPr>
          <w:rFonts w:ascii="Garamond" w:hAnsi="Garamond"/>
          <w:color w:val="000000"/>
          <w:sz w:val="22"/>
          <w:szCs w:val="22"/>
        </w:rPr>
        <w:tab/>
        <w:t>µg/L</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Phaeophytin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PHEA</w:t>
      </w:r>
      <w:r w:rsidRPr="0093322E">
        <w:rPr>
          <w:rFonts w:ascii="Garamond" w:hAnsi="Garamond"/>
          <w:color w:val="000000"/>
          <w:sz w:val="22"/>
          <w:szCs w:val="22"/>
        </w:rPr>
        <w:tab/>
      </w:r>
      <w:r w:rsidRPr="0093322E">
        <w:rPr>
          <w:rFonts w:ascii="Garamond" w:hAnsi="Garamond"/>
          <w:color w:val="000000"/>
          <w:sz w:val="22"/>
          <w:szCs w:val="22"/>
        </w:rPr>
        <w:tab/>
        <w:t>µg/L</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Field Parameters: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Water Temperature</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WTEM_N</w:t>
      </w:r>
      <w:r w:rsidRPr="0093322E">
        <w:rPr>
          <w:rFonts w:ascii="Garamond" w:hAnsi="Garamond"/>
          <w:color w:val="000000"/>
          <w:sz w:val="22"/>
          <w:szCs w:val="22"/>
        </w:rPr>
        <w:tab/>
        <w:t>ºC</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Salinity</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SALT_N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 Dissolved Oxygen Saturation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DO_S_N</w:t>
      </w:r>
      <w:r w:rsidRPr="0093322E">
        <w:rPr>
          <w:rFonts w:ascii="Garamond" w:hAnsi="Garamond"/>
          <w:color w:val="000000"/>
          <w:sz w:val="22"/>
          <w:szCs w:val="22"/>
        </w:rPr>
        <w:tab/>
        <w:t>%</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Dissolved Oxygen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DO_N</w:t>
      </w:r>
      <w:r w:rsidRPr="0093322E">
        <w:rPr>
          <w:rFonts w:ascii="Garamond" w:hAnsi="Garamond"/>
          <w:color w:val="000000"/>
          <w:sz w:val="22"/>
          <w:szCs w:val="22"/>
        </w:rPr>
        <w:tab/>
      </w:r>
      <w:r w:rsidRPr="0093322E">
        <w:rPr>
          <w:rFonts w:ascii="Garamond" w:hAnsi="Garamond"/>
          <w:color w:val="000000"/>
          <w:sz w:val="22"/>
          <w:szCs w:val="22"/>
        </w:rPr>
        <w:tab/>
        <w:t>mg/L</w:t>
      </w:r>
    </w:p>
    <w:p w:rsidR="006C1C48" w:rsidRPr="009D17C5" w:rsidRDefault="006C1C48">
      <w:pPr>
        <w:rPr>
          <w:rFonts w:ascii="Garamond" w:hAnsi="Garamond"/>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Notes: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1.  Time is coded based on a 2400 clock and is referenced to Standard Time.</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2.  Reserves have the option of measuring either NO2 and NO3 or they may substitute NO23 for individual analyses if they can show that NO2 is a minor component relative to NO3.</w:t>
      </w:r>
    </w:p>
    <w:p w:rsidR="00780BA0" w:rsidRPr="00D47656" w:rsidRDefault="00780BA0">
      <w:pPr>
        <w:rPr>
          <w:rFonts w:ascii="Garamond" w:hAnsi="Garamond"/>
          <w:sz w:val="22"/>
          <w:szCs w:val="22"/>
        </w:rPr>
      </w:pPr>
    </w:p>
    <w:p w:rsidR="00780BA0"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w:t>
      </w:r>
    </w:p>
    <w:p w:rsidR="005A4B8F" w:rsidRPr="009D17C5" w:rsidRDefault="005A4B8F">
      <w:pPr>
        <w:rPr>
          <w:rFonts w:ascii="Garamond" w:hAnsi="Garamond"/>
          <w:sz w:val="22"/>
          <w:szCs w:val="22"/>
        </w:rPr>
      </w:pPr>
    </w:p>
    <w:p w:rsidR="005A4B8F" w:rsidRPr="009D17C5" w:rsidRDefault="005A4B8F" w:rsidP="005A4B8F">
      <w:pPr>
        <w:numPr>
          <w:ilvl w:val="0"/>
          <w:numId w:val="3"/>
        </w:numPr>
        <w:rPr>
          <w:rFonts w:ascii="Garamond" w:hAnsi="Garamond"/>
          <w:b/>
          <w:sz w:val="22"/>
          <w:szCs w:val="22"/>
        </w:rPr>
      </w:pPr>
      <w:r w:rsidRPr="009D17C5">
        <w:rPr>
          <w:rFonts w:ascii="Garamond" w:hAnsi="Garamond"/>
          <w:b/>
          <w:sz w:val="22"/>
          <w:szCs w:val="22"/>
        </w:rPr>
        <w:t>Parameters measured directly</w:t>
      </w:r>
    </w:p>
    <w:p w:rsidR="005A4B8F" w:rsidRPr="009D17C5" w:rsidRDefault="005A4B8F" w:rsidP="005A4B8F">
      <w:pPr>
        <w:ind w:left="900"/>
        <w:rPr>
          <w:rFonts w:ascii="Garamond" w:hAnsi="Garamond"/>
          <w:sz w:val="22"/>
          <w:szCs w:val="22"/>
        </w:rPr>
      </w:pPr>
      <w:r w:rsidRPr="009D17C5">
        <w:rPr>
          <w:rFonts w:ascii="Garamond" w:hAnsi="Garamond"/>
          <w:sz w:val="22"/>
          <w:szCs w:val="22"/>
        </w:rPr>
        <w:t>Nitrogen species:</w:t>
      </w:r>
      <w:r w:rsidRPr="009D17C5">
        <w:rPr>
          <w:rFonts w:ascii="Garamond" w:hAnsi="Garamond"/>
          <w:sz w:val="22"/>
          <w:szCs w:val="22"/>
        </w:rPr>
        <w:tab/>
      </w:r>
      <w:r w:rsidRPr="009D17C5">
        <w:rPr>
          <w:rFonts w:ascii="Garamond" w:hAnsi="Garamond"/>
          <w:sz w:val="22"/>
          <w:szCs w:val="22"/>
        </w:rPr>
        <w:tab/>
        <w:t>NH4, NO2, NO23</w:t>
      </w:r>
      <w:r>
        <w:rPr>
          <w:rFonts w:ascii="Garamond" w:hAnsi="Garamond"/>
          <w:sz w:val="22"/>
          <w:szCs w:val="22"/>
        </w:rPr>
        <w:t>, TDN</w:t>
      </w:r>
    </w:p>
    <w:p w:rsidR="005A4B8F" w:rsidRPr="009D17C5" w:rsidRDefault="005A4B8F" w:rsidP="005A4B8F">
      <w:pPr>
        <w:ind w:left="900"/>
        <w:rPr>
          <w:rFonts w:ascii="Garamond" w:hAnsi="Garamond"/>
          <w:sz w:val="22"/>
          <w:szCs w:val="22"/>
        </w:rPr>
      </w:pPr>
      <w:r w:rsidRPr="009D17C5">
        <w:rPr>
          <w:rFonts w:ascii="Garamond" w:hAnsi="Garamond"/>
          <w:sz w:val="22"/>
          <w:szCs w:val="22"/>
        </w:rPr>
        <w:t>Phosphorus species:</w:t>
      </w:r>
      <w:r w:rsidRPr="009D17C5">
        <w:rPr>
          <w:rFonts w:ascii="Garamond" w:hAnsi="Garamond"/>
          <w:sz w:val="22"/>
          <w:szCs w:val="22"/>
        </w:rPr>
        <w:tab/>
      </w:r>
      <w:r w:rsidRPr="009D17C5">
        <w:rPr>
          <w:rFonts w:ascii="Garamond" w:hAnsi="Garamond"/>
          <w:sz w:val="22"/>
          <w:szCs w:val="22"/>
        </w:rPr>
        <w:tab/>
        <w:t>PO4F</w:t>
      </w:r>
      <w:r>
        <w:rPr>
          <w:rFonts w:ascii="Garamond" w:hAnsi="Garamond"/>
          <w:sz w:val="22"/>
          <w:szCs w:val="22"/>
        </w:rPr>
        <w:t>, TDP</w:t>
      </w:r>
    </w:p>
    <w:p w:rsidR="005A4B8F" w:rsidRPr="009D17C5" w:rsidRDefault="005A4B8F" w:rsidP="005A4B8F">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CHLA</w:t>
      </w:r>
      <w:r>
        <w:rPr>
          <w:rFonts w:ascii="Garamond" w:hAnsi="Garamond"/>
          <w:sz w:val="22"/>
          <w:szCs w:val="22"/>
        </w:rPr>
        <w:t>_N, PHEA</w:t>
      </w:r>
    </w:p>
    <w:p w:rsidR="005A4B8F" w:rsidRPr="009D17C5" w:rsidRDefault="005A4B8F" w:rsidP="005A4B8F">
      <w:pPr>
        <w:ind w:left="360"/>
        <w:rPr>
          <w:rFonts w:ascii="Garamond" w:hAnsi="Garamond"/>
          <w:sz w:val="22"/>
          <w:szCs w:val="22"/>
        </w:rPr>
      </w:pPr>
    </w:p>
    <w:p w:rsidR="005A4B8F" w:rsidRPr="009D17C5" w:rsidRDefault="005A4B8F" w:rsidP="005A4B8F">
      <w:pPr>
        <w:numPr>
          <w:ilvl w:val="0"/>
          <w:numId w:val="3"/>
        </w:numPr>
        <w:rPr>
          <w:rFonts w:ascii="Garamond" w:hAnsi="Garamond"/>
          <w:b/>
          <w:sz w:val="22"/>
          <w:szCs w:val="22"/>
        </w:rPr>
      </w:pPr>
      <w:r w:rsidRPr="009D17C5">
        <w:rPr>
          <w:rFonts w:ascii="Garamond" w:hAnsi="Garamond"/>
          <w:b/>
          <w:sz w:val="22"/>
          <w:szCs w:val="22"/>
        </w:rPr>
        <w:t>Calculated parameters</w:t>
      </w:r>
    </w:p>
    <w:p w:rsidR="005A4B8F" w:rsidRPr="00C90BE5" w:rsidRDefault="005A4B8F" w:rsidP="005A4B8F">
      <w:pPr>
        <w:ind w:left="360" w:firstLine="360"/>
        <w:rPr>
          <w:rFonts w:ascii="Garamond" w:hAnsi="Garamond"/>
          <w:sz w:val="22"/>
          <w:szCs w:val="22"/>
        </w:rPr>
      </w:pPr>
      <w:r w:rsidRPr="00C90BE5">
        <w:rPr>
          <w:rFonts w:ascii="Garamond" w:hAnsi="Garamond"/>
          <w:sz w:val="22"/>
          <w:szCs w:val="22"/>
        </w:rPr>
        <w:t>NO3</w:t>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t>NO23-NO2</w:t>
      </w:r>
    </w:p>
    <w:p w:rsidR="005A4B8F" w:rsidRDefault="005A4B8F" w:rsidP="005A4B8F">
      <w:pPr>
        <w:ind w:left="360" w:firstLine="360"/>
        <w:rPr>
          <w:rFonts w:ascii="Garamond" w:hAnsi="Garamond"/>
          <w:sz w:val="22"/>
          <w:szCs w:val="22"/>
        </w:rPr>
      </w:pPr>
      <w:r w:rsidRPr="00C90BE5">
        <w:rPr>
          <w:rFonts w:ascii="Garamond" w:hAnsi="Garamond"/>
          <w:sz w:val="22"/>
          <w:szCs w:val="22"/>
        </w:rPr>
        <w:t>DIN</w:t>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t>NO23+NH4</w:t>
      </w:r>
    </w:p>
    <w:p w:rsidR="005A4B8F" w:rsidRDefault="005A4B8F" w:rsidP="005A4B8F">
      <w:pPr>
        <w:ind w:left="360" w:firstLine="360"/>
        <w:rPr>
          <w:rFonts w:ascii="Garamond" w:hAnsi="Garamond"/>
          <w:sz w:val="22"/>
          <w:szCs w:val="22"/>
        </w:rPr>
      </w:pPr>
      <w:r>
        <w:rPr>
          <w:rFonts w:ascii="Garamond" w:hAnsi="Garamond"/>
          <w:sz w:val="22"/>
          <w:szCs w:val="22"/>
        </w:rPr>
        <w:t>DON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 xml:space="preserve">TDN </w:t>
      </w:r>
      <w:r w:rsidR="00885777">
        <w:rPr>
          <w:rFonts w:ascii="Garamond" w:hAnsi="Garamond"/>
          <w:sz w:val="22"/>
          <w:szCs w:val="22"/>
        </w:rPr>
        <w:t>–</w:t>
      </w:r>
      <w:r>
        <w:rPr>
          <w:rFonts w:ascii="Garamond" w:hAnsi="Garamond"/>
          <w:sz w:val="22"/>
          <w:szCs w:val="22"/>
        </w:rPr>
        <w:t xml:space="preserve"> </w:t>
      </w:r>
      <w:r w:rsidR="00885777">
        <w:rPr>
          <w:rFonts w:ascii="Garamond" w:hAnsi="Garamond"/>
          <w:sz w:val="22"/>
          <w:szCs w:val="22"/>
        </w:rPr>
        <w:t>(NO23 + NH4)</w:t>
      </w:r>
    </w:p>
    <w:p w:rsidR="005A4B8F" w:rsidRPr="009D17C5" w:rsidRDefault="005A4B8F" w:rsidP="005A4B8F">
      <w:pPr>
        <w:ind w:left="360" w:firstLine="360"/>
        <w:rPr>
          <w:rFonts w:ascii="Garamond" w:hAnsi="Garamond"/>
          <w:sz w:val="22"/>
          <w:szCs w:val="22"/>
        </w:rPr>
      </w:pPr>
      <w:r>
        <w:rPr>
          <w:rFonts w:ascii="Garamond" w:hAnsi="Garamond"/>
          <w:sz w:val="22"/>
          <w:szCs w:val="22"/>
        </w:rPr>
        <w:t>DOP</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TDP – PO4</w:t>
      </w:r>
    </w:p>
    <w:p w:rsidR="00780BA0" w:rsidRPr="009D17C5" w:rsidRDefault="00780BA0" w:rsidP="00780BA0">
      <w:pPr>
        <w:rPr>
          <w:rFonts w:ascii="Garamond" w:hAnsi="Garamond"/>
          <w:b/>
          <w:sz w:val="22"/>
          <w:szCs w:val="22"/>
        </w:rPr>
      </w:pPr>
    </w:p>
    <w:p w:rsidR="00D64286" w:rsidRDefault="00DF7536" w:rsidP="00780BA0">
      <w:pPr>
        <w:rPr>
          <w:rFonts w:ascii="Garamond" w:hAnsi="Garamond"/>
          <w:sz w:val="22"/>
          <w:szCs w:val="22"/>
        </w:rPr>
      </w:pPr>
      <w:r>
        <w:rPr>
          <w:rFonts w:ascii="Garamond" w:hAnsi="Garamond"/>
          <w:b/>
          <w:sz w:val="22"/>
          <w:szCs w:val="22"/>
        </w:rPr>
        <w:br w:type="page"/>
      </w:r>
      <w:r w:rsidR="00780BA0" w:rsidRPr="009D17C5">
        <w:rPr>
          <w:rFonts w:ascii="Garamond" w:hAnsi="Garamond"/>
          <w:b/>
          <w:sz w:val="22"/>
          <w:szCs w:val="22"/>
        </w:rPr>
        <w:lastRenderedPageBreak/>
        <w:t xml:space="preserve">12) Limits of </w:t>
      </w:r>
      <w:r w:rsidR="00D35728" w:rsidRPr="009D17C5">
        <w:rPr>
          <w:rFonts w:ascii="Garamond" w:hAnsi="Garamond"/>
          <w:b/>
          <w:sz w:val="22"/>
          <w:szCs w:val="22"/>
        </w:rPr>
        <w:t>d</w:t>
      </w:r>
      <w:r w:rsidR="00780BA0" w:rsidRPr="009D17C5">
        <w:rPr>
          <w:rFonts w:ascii="Garamond" w:hAnsi="Garamond"/>
          <w:b/>
          <w:sz w:val="22"/>
          <w:szCs w:val="22"/>
        </w:rPr>
        <w:t>etection</w:t>
      </w:r>
      <w:r w:rsidR="00780BA0" w:rsidRPr="009D17C5">
        <w:rPr>
          <w:rFonts w:ascii="Garamond" w:hAnsi="Garamond"/>
          <w:sz w:val="22"/>
          <w:szCs w:val="22"/>
        </w:rPr>
        <w:t xml:space="preserve"> </w:t>
      </w:r>
    </w:p>
    <w:p w:rsidR="005A4B8F" w:rsidRDefault="005A4B8F" w:rsidP="00780BA0">
      <w:pPr>
        <w:rPr>
          <w:rFonts w:ascii="Garamond" w:hAnsi="Garamond"/>
          <w:sz w:val="22"/>
          <w:szCs w:val="22"/>
        </w:rPr>
      </w:pPr>
    </w:p>
    <w:p w:rsidR="00D64286" w:rsidRPr="001259D9" w:rsidRDefault="00D64286" w:rsidP="00D64286">
      <w:pPr>
        <w:ind w:left="360"/>
        <w:rPr>
          <w:rFonts w:ascii="Garamond" w:hAnsi="Garamond"/>
          <w:sz w:val="22"/>
          <w:szCs w:val="22"/>
        </w:rPr>
      </w:pPr>
      <w:r w:rsidRPr="001259D9">
        <w:rPr>
          <w:rFonts w:ascii="Garamond" w:hAnsi="Garamond"/>
          <w:sz w:val="22"/>
          <w:szCs w:val="22"/>
        </w:rPr>
        <w:t>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t>
      </w:r>
    </w:p>
    <w:p w:rsidR="00780BA0" w:rsidRPr="005A4B8F" w:rsidRDefault="00780BA0" w:rsidP="00780BA0">
      <w:pPr>
        <w:rPr>
          <w:rFonts w:ascii="Garamond" w:hAnsi="Garamond"/>
          <w:color w:val="FF0000"/>
          <w:sz w:val="22"/>
          <w:szCs w:val="22"/>
        </w:rPr>
      </w:pPr>
    </w:p>
    <w:tbl>
      <w:tblPr>
        <w:tblW w:w="6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329"/>
        <w:gridCol w:w="1774"/>
        <w:gridCol w:w="1440"/>
      </w:tblGrid>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b/>
                <w:color w:val="000000"/>
                <w:sz w:val="20"/>
                <w:szCs w:val="20"/>
                <w:highlight w:val="lightGray"/>
              </w:rPr>
              <w:t>Parameter</w:t>
            </w:r>
          </w:p>
        </w:tc>
        <w:tc>
          <w:tcPr>
            <w:tcW w:w="13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b/>
                <w:color w:val="000000"/>
                <w:sz w:val="20"/>
                <w:szCs w:val="20"/>
                <w:highlight w:val="lightGray"/>
              </w:rPr>
              <w:t>Start Date</w:t>
            </w:r>
          </w:p>
        </w:tc>
        <w:tc>
          <w:tcPr>
            <w:tcW w:w="1774"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b/>
                <w:color w:val="000000"/>
                <w:sz w:val="20"/>
                <w:szCs w:val="20"/>
                <w:highlight w:val="lightGray"/>
              </w:rPr>
              <w:t>End Date</w:t>
            </w:r>
          </w:p>
        </w:tc>
        <w:tc>
          <w:tcPr>
            <w:tcW w:w="1440"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b/>
                <w:color w:val="000000"/>
                <w:sz w:val="20"/>
                <w:szCs w:val="20"/>
                <w:highlight w:val="lightGray"/>
              </w:rPr>
              <w:t>MDL</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PO4F</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AA5CB5" w:rsidP="00DF7536">
            <w:pPr>
              <w:jc w:val="center"/>
              <w:rPr>
                <w:rFonts w:ascii="Arial" w:hAnsi="Arial" w:cs="Arial"/>
                <w:sz w:val="20"/>
                <w:szCs w:val="20"/>
              </w:rPr>
            </w:pPr>
            <w:r>
              <w:rPr>
                <w:rFonts w:ascii="Arial" w:hAnsi="Arial" w:cs="Arial"/>
                <w:color w:val="000000"/>
                <w:sz w:val="20"/>
                <w:szCs w:val="20"/>
              </w:rPr>
              <w:t>1</w:t>
            </w:r>
            <w:r w:rsidR="004D144B">
              <w:rPr>
                <w:rFonts w:ascii="Arial" w:hAnsi="Arial" w:cs="Arial"/>
                <w:color w:val="000000"/>
                <w:sz w:val="20"/>
                <w:szCs w:val="20"/>
              </w:rPr>
              <w:t>2</w:t>
            </w:r>
            <w:r w:rsidR="00FC3DE3">
              <w:rPr>
                <w:rFonts w:ascii="Arial" w:hAnsi="Arial" w:cs="Arial"/>
                <w:color w:val="000000"/>
                <w:sz w:val="20"/>
                <w:szCs w:val="20"/>
              </w:rPr>
              <w:t>/31/</w:t>
            </w:r>
            <w:r>
              <w:rPr>
                <w:rFonts w:ascii="Arial" w:hAnsi="Arial" w:cs="Arial"/>
                <w:color w:val="000000"/>
                <w:sz w:val="20"/>
                <w:szCs w:val="20"/>
              </w:rPr>
              <w:t>2015</w:t>
            </w:r>
          </w:p>
        </w:tc>
        <w:tc>
          <w:tcPr>
            <w:tcW w:w="1440"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0.</w:t>
            </w:r>
            <w:r w:rsidR="00E96DFC">
              <w:rPr>
                <w:rFonts w:ascii="Arial" w:hAnsi="Arial" w:cs="Arial"/>
                <w:color w:val="000000"/>
                <w:sz w:val="20"/>
                <w:szCs w:val="20"/>
              </w:rPr>
              <w:t>0031</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NH4F</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AA5CB5" w:rsidP="00DF7536">
            <w:pPr>
              <w:jc w:val="center"/>
              <w:rPr>
                <w:rFonts w:ascii="Arial" w:hAnsi="Arial" w:cs="Arial"/>
                <w:sz w:val="20"/>
                <w:szCs w:val="20"/>
              </w:rPr>
            </w:pPr>
            <w:r>
              <w:rPr>
                <w:rFonts w:ascii="Arial" w:hAnsi="Arial" w:cs="Arial"/>
                <w:color w:val="000000"/>
                <w:sz w:val="20"/>
                <w:szCs w:val="20"/>
              </w:rPr>
              <w:t>11</w:t>
            </w:r>
            <w:r w:rsidR="00FC3DE3">
              <w:rPr>
                <w:rFonts w:ascii="Arial" w:hAnsi="Arial" w:cs="Arial"/>
                <w:color w:val="000000"/>
                <w:sz w:val="20"/>
                <w:szCs w:val="20"/>
              </w:rPr>
              <w:t>/3</w:t>
            </w:r>
            <w:r>
              <w:rPr>
                <w:rFonts w:ascii="Arial" w:hAnsi="Arial" w:cs="Arial"/>
                <w:color w:val="000000"/>
                <w:sz w:val="20"/>
                <w:szCs w:val="20"/>
              </w:rPr>
              <w:t>0</w:t>
            </w:r>
            <w:r w:rsidR="00FC3DE3">
              <w:rPr>
                <w:rFonts w:ascii="Arial" w:hAnsi="Arial" w:cs="Arial"/>
                <w:color w:val="000000"/>
                <w:sz w:val="20"/>
                <w:szCs w:val="20"/>
              </w:rPr>
              <w:t>/</w:t>
            </w:r>
            <w:r>
              <w:rPr>
                <w:rFonts w:ascii="Arial" w:hAnsi="Arial" w:cs="Arial"/>
                <w:color w:val="000000"/>
                <w:sz w:val="20"/>
                <w:szCs w:val="20"/>
              </w:rPr>
              <w:t>2015</w:t>
            </w:r>
          </w:p>
        </w:tc>
        <w:tc>
          <w:tcPr>
            <w:tcW w:w="1440"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0.</w:t>
            </w:r>
            <w:r w:rsidR="00E96DFC">
              <w:rPr>
                <w:rFonts w:ascii="Arial" w:hAnsi="Arial" w:cs="Arial"/>
                <w:color w:val="000000"/>
                <w:sz w:val="20"/>
                <w:szCs w:val="20"/>
              </w:rPr>
              <w:t>0026</w:t>
            </w:r>
          </w:p>
        </w:tc>
      </w:tr>
      <w:tr w:rsidR="00AA5CB5" w:rsidTr="00B62CC1">
        <w:trPr>
          <w:trHeight w:val="255"/>
          <w:jc w:val="center"/>
        </w:trPr>
        <w:tc>
          <w:tcPr>
            <w:tcW w:w="2129" w:type="dxa"/>
            <w:shd w:val="clear" w:color="auto" w:fill="auto"/>
            <w:noWrap/>
            <w:vAlign w:val="bottom"/>
          </w:tcPr>
          <w:p w:rsidR="00AA5CB5" w:rsidRDefault="00E96DFC" w:rsidP="00B62CC1">
            <w:pPr>
              <w:jc w:val="center"/>
              <w:rPr>
                <w:rFonts w:ascii="Arial" w:hAnsi="Arial" w:cs="Arial"/>
                <w:color w:val="000000"/>
                <w:sz w:val="20"/>
                <w:szCs w:val="20"/>
              </w:rPr>
            </w:pPr>
            <w:r>
              <w:rPr>
                <w:rFonts w:ascii="Arial" w:hAnsi="Arial" w:cs="Arial"/>
                <w:color w:val="000000"/>
                <w:sz w:val="20"/>
                <w:szCs w:val="20"/>
              </w:rPr>
              <w:t>NH4F</w:t>
            </w:r>
          </w:p>
        </w:tc>
        <w:tc>
          <w:tcPr>
            <w:tcW w:w="1329"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12/1/2015</w:t>
            </w:r>
          </w:p>
        </w:tc>
        <w:tc>
          <w:tcPr>
            <w:tcW w:w="1774"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12/31/2015</w:t>
            </w:r>
          </w:p>
        </w:tc>
        <w:tc>
          <w:tcPr>
            <w:tcW w:w="1440" w:type="dxa"/>
            <w:shd w:val="clear" w:color="auto" w:fill="auto"/>
            <w:noWrap/>
            <w:vAlign w:val="bottom"/>
          </w:tcPr>
          <w:p w:rsidR="00AA5CB5" w:rsidRDefault="00E96DFC" w:rsidP="00B62CC1">
            <w:pPr>
              <w:jc w:val="center"/>
              <w:rPr>
                <w:rFonts w:ascii="Arial" w:hAnsi="Arial" w:cs="Arial"/>
                <w:color w:val="000000"/>
                <w:sz w:val="20"/>
                <w:szCs w:val="20"/>
              </w:rPr>
            </w:pPr>
            <w:r>
              <w:rPr>
                <w:rFonts w:ascii="Arial" w:hAnsi="Arial" w:cs="Arial"/>
                <w:color w:val="000000"/>
                <w:sz w:val="20"/>
                <w:szCs w:val="20"/>
              </w:rPr>
              <w:t>0.0056</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NO2F</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AA5CB5" w:rsidP="00DF7536">
            <w:pPr>
              <w:jc w:val="center"/>
              <w:rPr>
                <w:rFonts w:ascii="Arial" w:hAnsi="Arial" w:cs="Arial"/>
                <w:sz w:val="20"/>
                <w:szCs w:val="20"/>
              </w:rPr>
            </w:pPr>
            <w:r>
              <w:rPr>
                <w:rFonts w:ascii="Arial" w:hAnsi="Arial" w:cs="Arial"/>
                <w:color w:val="000000"/>
                <w:sz w:val="20"/>
                <w:szCs w:val="20"/>
              </w:rPr>
              <w:t>11</w:t>
            </w:r>
            <w:r w:rsidR="00FC3DE3">
              <w:rPr>
                <w:rFonts w:ascii="Arial" w:hAnsi="Arial" w:cs="Arial"/>
                <w:color w:val="000000"/>
                <w:sz w:val="20"/>
                <w:szCs w:val="20"/>
              </w:rPr>
              <w:t>/</w:t>
            </w:r>
            <w:r>
              <w:rPr>
                <w:rFonts w:ascii="Arial" w:hAnsi="Arial" w:cs="Arial"/>
                <w:color w:val="000000"/>
                <w:sz w:val="20"/>
                <w:szCs w:val="20"/>
              </w:rPr>
              <w:t>30</w:t>
            </w:r>
            <w:r w:rsidR="00FC3DE3">
              <w:rPr>
                <w:rFonts w:ascii="Arial" w:hAnsi="Arial" w:cs="Arial"/>
                <w:color w:val="000000"/>
                <w:sz w:val="20"/>
                <w:szCs w:val="20"/>
              </w:rPr>
              <w:t>/</w:t>
            </w:r>
            <w:r>
              <w:rPr>
                <w:rFonts w:ascii="Arial" w:hAnsi="Arial" w:cs="Arial"/>
                <w:color w:val="000000"/>
                <w:sz w:val="20"/>
                <w:szCs w:val="20"/>
              </w:rPr>
              <w:t>2015</w:t>
            </w:r>
          </w:p>
        </w:tc>
        <w:tc>
          <w:tcPr>
            <w:tcW w:w="1440"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0.</w:t>
            </w:r>
            <w:r w:rsidR="00E96DFC">
              <w:rPr>
                <w:rFonts w:ascii="Arial" w:hAnsi="Arial" w:cs="Arial"/>
                <w:color w:val="000000"/>
                <w:sz w:val="20"/>
                <w:szCs w:val="20"/>
              </w:rPr>
              <w:t>0004</w:t>
            </w:r>
          </w:p>
        </w:tc>
      </w:tr>
      <w:tr w:rsidR="00AA5CB5" w:rsidTr="00B62CC1">
        <w:trPr>
          <w:trHeight w:val="255"/>
          <w:jc w:val="center"/>
        </w:trPr>
        <w:tc>
          <w:tcPr>
            <w:tcW w:w="2129" w:type="dxa"/>
            <w:shd w:val="clear" w:color="auto" w:fill="auto"/>
            <w:noWrap/>
            <w:vAlign w:val="bottom"/>
          </w:tcPr>
          <w:p w:rsidR="00AA5CB5" w:rsidRDefault="00E96DFC" w:rsidP="00B62CC1">
            <w:pPr>
              <w:jc w:val="center"/>
              <w:rPr>
                <w:rFonts w:ascii="Arial" w:hAnsi="Arial" w:cs="Arial"/>
                <w:color w:val="000000"/>
                <w:sz w:val="20"/>
                <w:szCs w:val="20"/>
              </w:rPr>
            </w:pPr>
            <w:r>
              <w:rPr>
                <w:rFonts w:ascii="Arial" w:hAnsi="Arial" w:cs="Arial"/>
                <w:color w:val="000000"/>
                <w:sz w:val="20"/>
                <w:szCs w:val="20"/>
              </w:rPr>
              <w:t>NO2F</w:t>
            </w:r>
          </w:p>
        </w:tc>
        <w:tc>
          <w:tcPr>
            <w:tcW w:w="1329"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12/1/2015</w:t>
            </w:r>
          </w:p>
        </w:tc>
        <w:tc>
          <w:tcPr>
            <w:tcW w:w="1774"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12/31/2015</w:t>
            </w:r>
          </w:p>
        </w:tc>
        <w:tc>
          <w:tcPr>
            <w:tcW w:w="1440" w:type="dxa"/>
            <w:shd w:val="clear" w:color="auto" w:fill="auto"/>
            <w:noWrap/>
            <w:vAlign w:val="bottom"/>
          </w:tcPr>
          <w:p w:rsidR="00AA5CB5" w:rsidRDefault="00E96DFC" w:rsidP="00B62CC1">
            <w:pPr>
              <w:jc w:val="center"/>
              <w:rPr>
                <w:rFonts w:ascii="Arial" w:hAnsi="Arial" w:cs="Arial"/>
                <w:color w:val="000000"/>
                <w:sz w:val="20"/>
                <w:szCs w:val="20"/>
              </w:rPr>
            </w:pPr>
            <w:r>
              <w:rPr>
                <w:rFonts w:ascii="Arial" w:hAnsi="Arial" w:cs="Arial"/>
                <w:color w:val="000000"/>
                <w:sz w:val="20"/>
                <w:szCs w:val="20"/>
              </w:rPr>
              <w:t>0.0016</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NO23F</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AA5CB5" w:rsidP="00DF7536">
            <w:pPr>
              <w:jc w:val="center"/>
              <w:rPr>
                <w:rFonts w:ascii="Arial" w:hAnsi="Arial" w:cs="Arial"/>
                <w:sz w:val="20"/>
                <w:szCs w:val="20"/>
              </w:rPr>
            </w:pPr>
            <w:r>
              <w:rPr>
                <w:rFonts w:ascii="Arial" w:hAnsi="Arial" w:cs="Arial"/>
                <w:color w:val="000000"/>
                <w:sz w:val="20"/>
                <w:szCs w:val="20"/>
              </w:rPr>
              <w:t>11</w:t>
            </w:r>
            <w:r w:rsidR="00FC3DE3">
              <w:rPr>
                <w:rFonts w:ascii="Arial" w:hAnsi="Arial" w:cs="Arial"/>
                <w:color w:val="000000"/>
                <w:sz w:val="20"/>
                <w:szCs w:val="20"/>
              </w:rPr>
              <w:t>/</w:t>
            </w:r>
            <w:r>
              <w:rPr>
                <w:rFonts w:ascii="Arial" w:hAnsi="Arial" w:cs="Arial"/>
                <w:color w:val="000000"/>
                <w:sz w:val="20"/>
                <w:szCs w:val="20"/>
              </w:rPr>
              <w:t>30</w:t>
            </w:r>
            <w:r w:rsidR="00FC3DE3">
              <w:rPr>
                <w:rFonts w:ascii="Arial" w:hAnsi="Arial" w:cs="Arial"/>
                <w:color w:val="000000"/>
                <w:sz w:val="20"/>
                <w:szCs w:val="20"/>
              </w:rPr>
              <w:t>/</w:t>
            </w:r>
            <w:r>
              <w:rPr>
                <w:rFonts w:ascii="Arial" w:hAnsi="Arial" w:cs="Arial"/>
                <w:color w:val="000000"/>
                <w:sz w:val="20"/>
                <w:szCs w:val="20"/>
              </w:rPr>
              <w:t>2015</w:t>
            </w:r>
          </w:p>
        </w:tc>
        <w:tc>
          <w:tcPr>
            <w:tcW w:w="1440"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0.</w:t>
            </w:r>
            <w:r w:rsidR="00E96DFC">
              <w:rPr>
                <w:rFonts w:ascii="Arial" w:hAnsi="Arial" w:cs="Arial"/>
                <w:color w:val="000000"/>
                <w:sz w:val="20"/>
                <w:szCs w:val="20"/>
              </w:rPr>
              <w:t>0039</w:t>
            </w:r>
          </w:p>
        </w:tc>
      </w:tr>
      <w:tr w:rsidR="00AA5CB5" w:rsidTr="00B62CC1">
        <w:trPr>
          <w:trHeight w:val="255"/>
          <w:jc w:val="center"/>
        </w:trPr>
        <w:tc>
          <w:tcPr>
            <w:tcW w:w="2129" w:type="dxa"/>
            <w:shd w:val="clear" w:color="auto" w:fill="auto"/>
            <w:noWrap/>
            <w:vAlign w:val="bottom"/>
          </w:tcPr>
          <w:p w:rsidR="00AA5CB5" w:rsidRDefault="00E96DFC" w:rsidP="00B62CC1">
            <w:pPr>
              <w:jc w:val="center"/>
              <w:rPr>
                <w:rFonts w:ascii="Arial" w:hAnsi="Arial" w:cs="Arial"/>
                <w:color w:val="000000"/>
                <w:sz w:val="20"/>
                <w:szCs w:val="20"/>
              </w:rPr>
            </w:pPr>
            <w:r>
              <w:rPr>
                <w:rFonts w:ascii="Arial" w:hAnsi="Arial" w:cs="Arial"/>
                <w:color w:val="000000"/>
                <w:sz w:val="20"/>
                <w:szCs w:val="20"/>
              </w:rPr>
              <w:t>NO23F</w:t>
            </w:r>
          </w:p>
        </w:tc>
        <w:tc>
          <w:tcPr>
            <w:tcW w:w="1329"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12/1/2015</w:t>
            </w:r>
          </w:p>
        </w:tc>
        <w:tc>
          <w:tcPr>
            <w:tcW w:w="1774" w:type="dxa"/>
            <w:shd w:val="clear" w:color="auto" w:fill="auto"/>
            <w:noWrap/>
            <w:vAlign w:val="bottom"/>
          </w:tcPr>
          <w:p w:rsidR="00AA5CB5" w:rsidRDefault="00AA5CB5" w:rsidP="00B62CC1">
            <w:pPr>
              <w:jc w:val="center"/>
              <w:rPr>
                <w:rFonts w:ascii="Arial" w:hAnsi="Arial" w:cs="Arial"/>
                <w:color w:val="000000"/>
                <w:sz w:val="20"/>
                <w:szCs w:val="20"/>
              </w:rPr>
            </w:pPr>
            <w:r>
              <w:rPr>
                <w:rFonts w:ascii="Arial" w:hAnsi="Arial" w:cs="Arial"/>
                <w:color w:val="000000"/>
                <w:sz w:val="20"/>
                <w:szCs w:val="20"/>
              </w:rPr>
              <w:t>12/31/2015</w:t>
            </w:r>
          </w:p>
        </w:tc>
        <w:tc>
          <w:tcPr>
            <w:tcW w:w="1440" w:type="dxa"/>
            <w:shd w:val="clear" w:color="auto" w:fill="auto"/>
            <w:noWrap/>
            <w:vAlign w:val="bottom"/>
          </w:tcPr>
          <w:p w:rsidR="00AA5CB5" w:rsidRDefault="00E96DFC" w:rsidP="00DF7536">
            <w:pPr>
              <w:jc w:val="center"/>
              <w:rPr>
                <w:rFonts w:ascii="Arial" w:hAnsi="Arial" w:cs="Arial"/>
                <w:color w:val="000000"/>
                <w:sz w:val="20"/>
                <w:szCs w:val="20"/>
              </w:rPr>
            </w:pPr>
            <w:r>
              <w:rPr>
                <w:rFonts w:ascii="Arial" w:hAnsi="Arial" w:cs="Arial"/>
                <w:color w:val="000000"/>
                <w:sz w:val="20"/>
                <w:szCs w:val="20"/>
              </w:rPr>
              <w:t>0.0047</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CHLA_N</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12/31/</w:t>
            </w:r>
            <w:r w:rsidR="00AA5CB5">
              <w:rPr>
                <w:rFonts w:ascii="Arial" w:hAnsi="Arial" w:cs="Arial"/>
                <w:color w:val="000000"/>
                <w:sz w:val="20"/>
                <w:szCs w:val="20"/>
              </w:rPr>
              <w:t>2015</w:t>
            </w:r>
          </w:p>
        </w:tc>
        <w:tc>
          <w:tcPr>
            <w:tcW w:w="1440"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1.00</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sz w:val="20"/>
                <w:szCs w:val="20"/>
              </w:rPr>
              <w:t>PHEA</w:t>
            </w:r>
          </w:p>
        </w:tc>
        <w:tc>
          <w:tcPr>
            <w:tcW w:w="1329" w:type="dxa"/>
            <w:shd w:val="clear" w:color="auto" w:fill="auto"/>
            <w:noWrap/>
            <w:vAlign w:val="bottom"/>
          </w:tcPr>
          <w:p w:rsidR="00FC3DE3" w:rsidRDefault="00FC3DE3" w:rsidP="00DF7536">
            <w:pPr>
              <w:jc w:val="center"/>
              <w:rPr>
                <w:rFonts w:ascii="Arial" w:hAnsi="Arial" w:cs="Arial"/>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12/31/</w:t>
            </w:r>
            <w:r w:rsidR="00AA5CB5">
              <w:rPr>
                <w:rFonts w:ascii="Arial" w:hAnsi="Arial" w:cs="Arial"/>
                <w:color w:val="000000"/>
                <w:sz w:val="20"/>
                <w:szCs w:val="20"/>
              </w:rPr>
              <w:t>20</w:t>
            </w:r>
            <w:r>
              <w:rPr>
                <w:rFonts w:ascii="Arial" w:hAnsi="Arial" w:cs="Arial"/>
                <w:color w:val="000000"/>
                <w:sz w:val="20"/>
                <w:szCs w:val="20"/>
              </w:rPr>
              <w:t>1</w:t>
            </w:r>
            <w:r w:rsidR="00AA5CB5">
              <w:rPr>
                <w:rFonts w:ascii="Arial" w:hAnsi="Arial" w:cs="Arial"/>
                <w:color w:val="000000"/>
                <w:sz w:val="20"/>
                <w:szCs w:val="20"/>
              </w:rPr>
              <w:t>5</w:t>
            </w:r>
          </w:p>
        </w:tc>
        <w:tc>
          <w:tcPr>
            <w:tcW w:w="1440"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color w:val="000000"/>
                <w:sz w:val="20"/>
                <w:szCs w:val="20"/>
              </w:rPr>
              <w:t>1.00</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sz w:val="20"/>
                <w:szCs w:val="20"/>
              </w:rPr>
              <w:t>TDN</w:t>
            </w:r>
          </w:p>
        </w:tc>
        <w:tc>
          <w:tcPr>
            <w:tcW w:w="1329" w:type="dxa"/>
            <w:shd w:val="clear" w:color="auto" w:fill="auto"/>
            <w:noWrap/>
            <w:vAlign w:val="bottom"/>
          </w:tcPr>
          <w:p w:rsidR="00FC3DE3" w:rsidRDefault="00FC3DE3" w:rsidP="00DF7536">
            <w:pPr>
              <w:jc w:val="center"/>
              <w:rPr>
                <w:rFonts w:ascii="Arial" w:hAnsi="Arial" w:cs="Arial"/>
                <w:color w:val="000000"/>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FC3DE3" w:rsidP="00DF7536">
            <w:pPr>
              <w:jc w:val="center"/>
              <w:rPr>
                <w:rFonts w:ascii="Arial" w:hAnsi="Arial" w:cs="Arial"/>
                <w:color w:val="000000"/>
                <w:sz w:val="20"/>
                <w:szCs w:val="20"/>
              </w:rPr>
            </w:pPr>
            <w:r>
              <w:rPr>
                <w:rFonts w:ascii="Arial" w:hAnsi="Arial" w:cs="Arial"/>
                <w:color w:val="000000"/>
                <w:sz w:val="20"/>
                <w:szCs w:val="20"/>
              </w:rPr>
              <w:t>12/31/</w:t>
            </w:r>
            <w:r w:rsidR="00AA5CB5">
              <w:rPr>
                <w:rFonts w:ascii="Arial" w:hAnsi="Arial" w:cs="Arial"/>
                <w:color w:val="000000"/>
                <w:sz w:val="20"/>
                <w:szCs w:val="20"/>
              </w:rPr>
              <w:t>2015</w:t>
            </w:r>
          </w:p>
        </w:tc>
        <w:tc>
          <w:tcPr>
            <w:tcW w:w="1440" w:type="dxa"/>
            <w:shd w:val="clear" w:color="auto" w:fill="auto"/>
            <w:noWrap/>
            <w:vAlign w:val="bottom"/>
          </w:tcPr>
          <w:p w:rsidR="00FC3DE3" w:rsidRDefault="00FC3DE3" w:rsidP="00B62CC1">
            <w:pPr>
              <w:jc w:val="center"/>
              <w:rPr>
                <w:rFonts w:ascii="Arial" w:hAnsi="Arial" w:cs="Arial"/>
                <w:color w:val="000000"/>
                <w:sz w:val="20"/>
                <w:szCs w:val="20"/>
              </w:rPr>
            </w:pPr>
            <w:r>
              <w:rPr>
                <w:rFonts w:ascii="Arial" w:hAnsi="Arial" w:cs="Arial"/>
                <w:color w:val="000000"/>
                <w:sz w:val="20"/>
                <w:szCs w:val="20"/>
              </w:rPr>
              <w:t>0.022</w:t>
            </w:r>
            <w:r w:rsidR="00E96DFC">
              <w:rPr>
                <w:rFonts w:ascii="Arial" w:hAnsi="Arial" w:cs="Arial"/>
                <w:color w:val="000000"/>
                <w:sz w:val="20"/>
                <w:szCs w:val="20"/>
              </w:rPr>
              <w:t>0</w:t>
            </w:r>
          </w:p>
        </w:tc>
      </w:tr>
      <w:tr w:rsidR="00FC3DE3" w:rsidTr="00B62CC1">
        <w:trPr>
          <w:trHeight w:val="255"/>
          <w:jc w:val="center"/>
        </w:trPr>
        <w:tc>
          <w:tcPr>
            <w:tcW w:w="2129" w:type="dxa"/>
            <w:shd w:val="clear" w:color="auto" w:fill="auto"/>
            <w:noWrap/>
            <w:vAlign w:val="bottom"/>
          </w:tcPr>
          <w:p w:rsidR="00FC3DE3" w:rsidRDefault="00FC3DE3" w:rsidP="00B62CC1">
            <w:pPr>
              <w:jc w:val="center"/>
              <w:rPr>
                <w:rFonts w:ascii="Arial" w:hAnsi="Arial" w:cs="Arial"/>
                <w:sz w:val="20"/>
                <w:szCs w:val="20"/>
              </w:rPr>
            </w:pPr>
            <w:r>
              <w:rPr>
                <w:rFonts w:ascii="Arial" w:hAnsi="Arial" w:cs="Arial"/>
                <w:sz w:val="20"/>
                <w:szCs w:val="20"/>
              </w:rPr>
              <w:t>TDP</w:t>
            </w:r>
          </w:p>
        </w:tc>
        <w:tc>
          <w:tcPr>
            <w:tcW w:w="1329" w:type="dxa"/>
            <w:shd w:val="clear" w:color="auto" w:fill="auto"/>
            <w:noWrap/>
            <w:vAlign w:val="bottom"/>
          </w:tcPr>
          <w:p w:rsidR="00FC3DE3" w:rsidRDefault="00FC3DE3" w:rsidP="00DF7536">
            <w:pPr>
              <w:jc w:val="center"/>
              <w:rPr>
                <w:rFonts w:ascii="Arial" w:hAnsi="Arial" w:cs="Arial"/>
                <w:color w:val="000000"/>
                <w:sz w:val="20"/>
                <w:szCs w:val="20"/>
              </w:rPr>
            </w:pPr>
            <w:r>
              <w:rPr>
                <w:rFonts w:ascii="Arial" w:hAnsi="Arial" w:cs="Arial"/>
                <w:color w:val="000000"/>
                <w:sz w:val="20"/>
                <w:szCs w:val="20"/>
              </w:rPr>
              <w:t>1/1/</w:t>
            </w:r>
            <w:r w:rsidR="00AA5CB5">
              <w:rPr>
                <w:rFonts w:ascii="Arial" w:hAnsi="Arial" w:cs="Arial"/>
                <w:color w:val="000000"/>
                <w:sz w:val="20"/>
                <w:szCs w:val="20"/>
              </w:rPr>
              <w:t>2015</w:t>
            </w:r>
          </w:p>
        </w:tc>
        <w:tc>
          <w:tcPr>
            <w:tcW w:w="1774" w:type="dxa"/>
            <w:shd w:val="clear" w:color="auto" w:fill="auto"/>
            <w:noWrap/>
            <w:vAlign w:val="bottom"/>
          </w:tcPr>
          <w:p w:rsidR="00FC3DE3" w:rsidRDefault="00FC3DE3" w:rsidP="00DF7536">
            <w:pPr>
              <w:jc w:val="center"/>
              <w:rPr>
                <w:rFonts w:ascii="Arial" w:hAnsi="Arial" w:cs="Arial"/>
                <w:color w:val="000000"/>
                <w:sz w:val="20"/>
                <w:szCs w:val="20"/>
              </w:rPr>
            </w:pPr>
            <w:r>
              <w:rPr>
                <w:rFonts w:ascii="Arial" w:hAnsi="Arial" w:cs="Arial"/>
                <w:color w:val="000000"/>
                <w:sz w:val="20"/>
                <w:szCs w:val="20"/>
              </w:rPr>
              <w:t>12/31/</w:t>
            </w:r>
            <w:r w:rsidR="00AA5CB5">
              <w:rPr>
                <w:rFonts w:ascii="Arial" w:hAnsi="Arial" w:cs="Arial"/>
                <w:color w:val="000000"/>
                <w:sz w:val="20"/>
                <w:szCs w:val="20"/>
              </w:rPr>
              <w:t>2015</w:t>
            </w:r>
          </w:p>
        </w:tc>
        <w:tc>
          <w:tcPr>
            <w:tcW w:w="1440" w:type="dxa"/>
            <w:shd w:val="clear" w:color="auto" w:fill="auto"/>
            <w:noWrap/>
            <w:vAlign w:val="bottom"/>
          </w:tcPr>
          <w:p w:rsidR="00FC3DE3" w:rsidRDefault="00FC3DE3" w:rsidP="00B62CC1">
            <w:pPr>
              <w:jc w:val="center"/>
              <w:rPr>
                <w:rFonts w:ascii="Arial" w:hAnsi="Arial" w:cs="Arial"/>
                <w:color w:val="000000"/>
                <w:sz w:val="20"/>
                <w:szCs w:val="20"/>
              </w:rPr>
            </w:pPr>
            <w:r>
              <w:rPr>
                <w:rFonts w:ascii="Arial" w:hAnsi="Arial" w:cs="Arial"/>
                <w:color w:val="000000"/>
                <w:sz w:val="20"/>
                <w:szCs w:val="20"/>
              </w:rPr>
              <w:t>0.009</w:t>
            </w:r>
            <w:r w:rsidR="00E96DFC">
              <w:rPr>
                <w:rFonts w:ascii="Arial" w:hAnsi="Arial" w:cs="Arial"/>
                <w:color w:val="000000"/>
                <w:sz w:val="20"/>
                <w:szCs w:val="20"/>
              </w:rPr>
              <w:t>0</w:t>
            </w:r>
          </w:p>
        </w:tc>
      </w:tr>
    </w:tbl>
    <w:p w:rsidR="00DF7536" w:rsidRDefault="00DF7536" w:rsidP="005A4B8F">
      <w:pPr>
        <w:rPr>
          <w:rFonts w:ascii="Garamond" w:hAnsi="Garamond"/>
          <w:b/>
          <w:sz w:val="22"/>
          <w:szCs w:val="22"/>
        </w:rPr>
      </w:pPr>
    </w:p>
    <w:p w:rsidR="00DF7536" w:rsidRDefault="00DF7536" w:rsidP="005A4B8F">
      <w:pPr>
        <w:rPr>
          <w:rFonts w:ascii="Garamond" w:hAnsi="Garamond"/>
          <w:b/>
          <w:sz w:val="22"/>
          <w:szCs w:val="22"/>
        </w:rPr>
      </w:pPr>
    </w:p>
    <w:p w:rsidR="00667EBF" w:rsidRDefault="00780BA0" w:rsidP="005A4B8F">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w:t>
      </w:r>
    </w:p>
    <w:p w:rsidR="005A4B8F" w:rsidRPr="00667EBF" w:rsidRDefault="005A4B8F" w:rsidP="005A4B8F">
      <w:pPr>
        <w:rPr>
          <w:rFonts w:ascii="Garamond" w:hAnsi="Garamond"/>
          <w:sz w:val="22"/>
        </w:rPr>
      </w:pPr>
    </w:p>
    <w:p w:rsidR="00885777" w:rsidRPr="003446ED" w:rsidRDefault="00885777" w:rsidP="003446ED">
      <w:pPr>
        <w:numPr>
          <w:ilvl w:val="0"/>
          <w:numId w:val="13"/>
        </w:numPr>
        <w:tabs>
          <w:tab w:val="left" w:pos="410"/>
          <w:tab w:val="left" w:pos="720"/>
          <w:tab w:val="left" w:pos="900"/>
          <w:tab w:val="left" w:pos="2872"/>
          <w:tab w:val="left" w:pos="3744"/>
        </w:tabs>
        <w:jc w:val="both"/>
        <w:rPr>
          <w:rFonts w:ascii="Garamond" w:hAnsi="Garamond"/>
          <w:b/>
          <w:sz w:val="22"/>
          <w:szCs w:val="22"/>
        </w:rPr>
      </w:pPr>
      <w:r w:rsidRPr="003446ED">
        <w:rPr>
          <w:rFonts w:ascii="Garamond" w:hAnsi="Garamond"/>
          <w:b/>
          <w:sz w:val="22"/>
          <w:szCs w:val="22"/>
        </w:rPr>
        <w:t>Parameter: NH4F</w:t>
      </w:r>
    </w:p>
    <w:p w:rsidR="00885777" w:rsidRDefault="00885777" w:rsidP="003446ED">
      <w:pPr>
        <w:tabs>
          <w:tab w:val="left" w:pos="410"/>
          <w:tab w:val="left" w:pos="1094"/>
          <w:tab w:val="left" w:pos="1915"/>
          <w:tab w:val="left" w:pos="2872"/>
          <w:tab w:val="left" w:pos="3744"/>
        </w:tabs>
        <w:ind w:left="936"/>
        <w:jc w:val="both"/>
        <w:rPr>
          <w:rFonts w:ascii="Garamond" w:hAnsi="Garamond"/>
          <w:sz w:val="22"/>
          <w:szCs w:val="22"/>
        </w:rPr>
      </w:pPr>
    </w:p>
    <w:p w:rsidR="005A4B8F" w:rsidRDefault="005A4B8F" w:rsidP="003446ED">
      <w:pPr>
        <w:tabs>
          <w:tab w:val="left" w:pos="410"/>
          <w:tab w:val="left" w:pos="1094"/>
          <w:tab w:val="left" w:pos="1915"/>
          <w:tab w:val="left" w:pos="2872"/>
          <w:tab w:val="left" w:pos="3744"/>
        </w:tabs>
        <w:ind w:left="540"/>
        <w:jc w:val="both"/>
        <w:rPr>
          <w:rFonts w:ascii="Garamond" w:hAnsi="Garamond"/>
          <w:sz w:val="22"/>
          <w:szCs w:val="22"/>
        </w:rPr>
      </w:pPr>
      <w:r w:rsidRPr="00F764E6">
        <w:rPr>
          <w:rFonts w:ascii="Garamond" w:hAnsi="Garamond"/>
          <w:sz w:val="22"/>
          <w:szCs w:val="22"/>
        </w:rPr>
        <w:t xml:space="preserve">i) Method Summary:  Ammonia in the sample </w:t>
      </w:r>
      <w:r>
        <w:rPr>
          <w:rFonts w:ascii="Garamond" w:hAnsi="Garamond"/>
          <w:sz w:val="22"/>
          <w:szCs w:val="22"/>
        </w:rPr>
        <w:t xml:space="preserve">is analyzed using a modified Solorzano (1969) method. Ammonia in the sample </w:t>
      </w:r>
      <w:r w:rsidRPr="00F764E6">
        <w:rPr>
          <w:rFonts w:ascii="Garamond" w:hAnsi="Garamond"/>
          <w:sz w:val="22"/>
          <w:szCs w:val="22"/>
        </w:rPr>
        <w:t xml:space="preserve">reacts to alkaline phenol and hypochlorite to form indophenol blue. The blue color is then intensified by the addition of sodium nitroprusside. </w:t>
      </w:r>
      <w:r>
        <w:rPr>
          <w:rFonts w:ascii="Garamond" w:hAnsi="Garamond"/>
          <w:sz w:val="22"/>
          <w:szCs w:val="22"/>
        </w:rPr>
        <w:t xml:space="preserve">A three reagent procedure is followed; using tir-sodium citrate reagent, a combined phenol disodium nitroprusside dihadrate reagent and a dichlorosocyanuric acid reagent. After reagents are added to the water samples, they are set in the dark for a minimum of 6 hours and less than 24 hours. Samples are read </w:t>
      </w:r>
      <w:r w:rsidRPr="00857794">
        <w:rPr>
          <w:rFonts w:ascii="Garamond" w:hAnsi="Garamond"/>
          <w:sz w:val="22"/>
          <w:szCs w:val="22"/>
        </w:rPr>
        <w:t>spectrophotometrically at 630 μm using 1 cm cell</w:t>
      </w:r>
      <w:r>
        <w:rPr>
          <w:rFonts w:ascii="Garamond" w:hAnsi="Garamond"/>
          <w:sz w:val="22"/>
          <w:szCs w:val="22"/>
        </w:rPr>
        <w:t>.</w:t>
      </w:r>
    </w:p>
    <w:p w:rsidR="005A4B8F" w:rsidRDefault="005A4B8F" w:rsidP="005A4B8F">
      <w:pPr>
        <w:tabs>
          <w:tab w:val="left" w:pos="410"/>
          <w:tab w:val="left" w:pos="1094"/>
          <w:tab w:val="left" w:pos="1915"/>
          <w:tab w:val="left" w:pos="2872"/>
          <w:tab w:val="left" w:pos="3744"/>
        </w:tabs>
        <w:ind w:left="576"/>
        <w:jc w:val="both"/>
        <w:rPr>
          <w:rFonts w:ascii="Garamond" w:hAnsi="Garamond"/>
          <w:sz w:val="22"/>
          <w:szCs w:val="22"/>
        </w:rPr>
      </w:pPr>
    </w:p>
    <w:p w:rsidR="005A4B8F" w:rsidRPr="00F764E6" w:rsidRDefault="005A4B8F" w:rsidP="005A4B8F">
      <w:pPr>
        <w:tabs>
          <w:tab w:val="left" w:pos="540"/>
          <w:tab w:val="left" w:pos="1094"/>
          <w:tab w:val="left" w:pos="1915"/>
          <w:tab w:val="left" w:pos="2872"/>
          <w:tab w:val="left" w:pos="3744"/>
        </w:tabs>
        <w:ind w:left="288" w:firstLine="252"/>
        <w:jc w:val="both"/>
        <w:rPr>
          <w:rFonts w:ascii="Garamond" w:hAnsi="Garamond"/>
          <w:sz w:val="22"/>
          <w:szCs w:val="22"/>
        </w:rPr>
      </w:pPr>
      <w:r w:rsidRPr="00F764E6">
        <w:rPr>
          <w:rFonts w:ascii="Garamond" w:hAnsi="Garamond"/>
          <w:sz w:val="22"/>
          <w:szCs w:val="22"/>
        </w:rPr>
        <w:t>ii)  Method Reference(s):</w:t>
      </w:r>
    </w:p>
    <w:p w:rsidR="005A4B8F" w:rsidRPr="00F764E6"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57794"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857794">
        <w:rPr>
          <w:rFonts w:ascii="Garamond" w:hAnsi="Garamond"/>
          <w:sz w:val="22"/>
          <w:szCs w:val="22"/>
        </w:rPr>
        <w:t>Solorzano,</w:t>
      </w:r>
      <w:r>
        <w:rPr>
          <w:rFonts w:ascii="Garamond" w:hAnsi="Garamond"/>
          <w:sz w:val="22"/>
          <w:szCs w:val="22"/>
        </w:rPr>
        <w:t xml:space="preserve"> L. </w:t>
      </w:r>
      <w:r w:rsidRPr="00857794">
        <w:rPr>
          <w:rFonts w:ascii="Garamond" w:hAnsi="Garamond"/>
          <w:sz w:val="22"/>
          <w:szCs w:val="22"/>
        </w:rPr>
        <w:t>1969</w:t>
      </w:r>
      <w:r>
        <w:rPr>
          <w:rFonts w:ascii="Garamond" w:hAnsi="Garamond"/>
          <w:sz w:val="22"/>
          <w:szCs w:val="22"/>
        </w:rPr>
        <w:t xml:space="preserve">. </w:t>
      </w:r>
      <w:r w:rsidRPr="00857794">
        <w:rPr>
          <w:rFonts w:ascii="Garamond" w:hAnsi="Garamond"/>
          <w:sz w:val="22"/>
          <w:szCs w:val="22"/>
        </w:rPr>
        <w:t>Determination</w:t>
      </w:r>
      <w:r>
        <w:rPr>
          <w:rFonts w:ascii="Garamond" w:hAnsi="Garamond"/>
          <w:sz w:val="22"/>
          <w:szCs w:val="22"/>
        </w:rPr>
        <w:t xml:space="preserve"> </w:t>
      </w:r>
      <w:r w:rsidRPr="00857794">
        <w:rPr>
          <w:rFonts w:ascii="Garamond" w:hAnsi="Garamond"/>
          <w:sz w:val="22"/>
          <w:szCs w:val="22"/>
        </w:rPr>
        <w:t>of ammonia in natural water</w:t>
      </w:r>
      <w:r>
        <w:rPr>
          <w:rFonts w:ascii="Garamond" w:hAnsi="Garamond"/>
          <w:sz w:val="22"/>
          <w:szCs w:val="22"/>
        </w:rPr>
        <w:t>s by phenol hypochlorite method.</w:t>
      </w:r>
      <w:r w:rsidRPr="00857794">
        <w:rPr>
          <w:rFonts w:ascii="Garamond" w:hAnsi="Garamond"/>
          <w:sz w:val="22"/>
          <w:szCs w:val="22"/>
        </w:rPr>
        <w:t> </w:t>
      </w:r>
      <w:r>
        <w:rPr>
          <w:rFonts w:ascii="Garamond" w:hAnsi="Garamond"/>
          <w:sz w:val="22"/>
          <w:szCs w:val="22"/>
        </w:rPr>
        <w:t xml:space="preserve">Limno. </w:t>
      </w:r>
      <w:r w:rsidRPr="00857794">
        <w:rPr>
          <w:rFonts w:ascii="Garamond" w:hAnsi="Garamond"/>
          <w:sz w:val="22"/>
          <w:szCs w:val="22"/>
        </w:rPr>
        <w:t xml:space="preserve"> Oceanogr. </w:t>
      </w:r>
      <w:r w:rsidRPr="00857794">
        <w:rPr>
          <w:rFonts w:ascii="Garamond" w:hAnsi="Garamond"/>
          <w:bCs/>
          <w:sz w:val="22"/>
          <w:szCs w:val="22"/>
        </w:rPr>
        <w:t>14</w:t>
      </w:r>
      <w:r w:rsidRPr="00857794">
        <w:rPr>
          <w:rFonts w:ascii="Garamond" w:hAnsi="Garamond"/>
          <w:sz w:val="22"/>
          <w:szCs w:val="22"/>
        </w:rPr>
        <w:t> (1969), pp. 799–801</w:t>
      </w:r>
    </w:p>
    <w:p w:rsidR="005A4B8F" w:rsidRDefault="005A4B8F" w:rsidP="005A4B8F">
      <w:pPr>
        <w:tabs>
          <w:tab w:val="left" w:pos="410"/>
          <w:tab w:val="left" w:pos="1094"/>
          <w:tab w:val="left" w:pos="1915"/>
          <w:tab w:val="left" w:pos="2872"/>
          <w:tab w:val="left" w:pos="3744"/>
        </w:tabs>
        <w:ind w:left="576"/>
        <w:jc w:val="both"/>
        <w:rPr>
          <w:rFonts w:ascii="Garamond" w:hAnsi="Garamond"/>
          <w:b/>
          <w:sz w:val="22"/>
          <w:szCs w:val="22"/>
        </w:rPr>
      </w:pPr>
    </w:p>
    <w:p w:rsidR="005A4B8F" w:rsidRDefault="005A4B8F" w:rsidP="005A4B8F">
      <w:pPr>
        <w:tabs>
          <w:tab w:val="left" w:pos="540"/>
          <w:tab w:val="left" w:pos="1094"/>
          <w:tab w:val="left" w:pos="1915"/>
          <w:tab w:val="left" w:pos="2872"/>
          <w:tab w:val="left" w:pos="3744"/>
        </w:tabs>
        <w:ind w:left="540"/>
        <w:jc w:val="both"/>
        <w:rPr>
          <w:rFonts w:ascii="Garamond" w:hAnsi="Garamond"/>
          <w:sz w:val="22"/>
          <w:szCs w:val="22"/>
        </w:rPr>
      </w:pPr>
      <w:r w:rsidRPr="00F764E6">
        <w:rPr>
          <w:rFonts w:ascii="Garamond" w:hAnsi="Garamond"/>
          <w:sz w:val="22"/>
          <w:szCs w:val="22"/>
        </w:rPr>
        <w:t xml:space="preserve">iii)  Preservation Method:  Samples are immediately filtered with a 0.45 </w:t>
      </w:r>
      <w:r w:rsidRPr="00F764E6">
        <w:rPr>
          <w:rFonts w:ascii="Garamond" w:hAnsi="Garamond"/>
          <w:sz w:val="22"/>
          <w:szCs w:val="22"/>
        </w:rPr>
        <w:sym w:font="Symbol" w:char="F06D"/>
      </w:r>
      <w:r w:rsidRPr="00F764E6">
        <w:rPr>
          <w:rFonts w:ascii="Garamond" w:hAnsi="Garamond"/>
          <w:sz w:val="22"/>
          <w:szCs w:val="22"/>
        </w:rPr>
        <w:t xml:space="preserve">m membrane filter upon return to the laboratory from the field and stored at –20 </w:t>
      </w:r>
      <w:r w:rsidRPr="00F764E6">
        <w:rPr>
          <w:rFonts w:ascii="Garamond" w:hAnsi="Garamond"/>
          <w:sz w:val="22"/>
          <w:szCs w:val="22"/>
        </w:rPr>
        <w:sym w:font="Symbol" w:char="F0B0"/>
      </w:r>
      <w:r w:rsidRPr="00F764E6">
        <w:rPr>
          <w:rFonts w:ascii="Garamond" w:hAnsi="Garamond"/>
          <w:sz w:val="22"/>
          <w:szCs w:val="22"/>
        </w:rPr>
        <w:t xml:space="preserve">C until analysis.  Maximum holding time is 28 days.  </w:t>
      </w:r>
    </w:p>
    <w:p w:rsidR="006361B5" w:rsidRPr="00F764E6" w:rsidRDefault="006361B5" w:rsidP="005A4B8F">
      <w:pPr>
        <w:tabs>
          <w:tab w:val="left" w:pos="54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pStyle w:val="BodyTextIndent2"/>
        <w:rPr>
          <w:rFonts w:ascii="Garamond" w:hAnsi="Garamond"/>
          <w:b/>
          <w:sz w:val="22"/>
          <w:szCs w:val="22"/>
        </w:rPr>
      </w:pPr>
      <w:r w:rsidRPr="008E0745">
        <w:rPr>
          <w:rFonts w:ascii="Garamond" w:hAnsi="Garamond"/>
          <w:b/>
          <w:sz w:val="22"/>
          <w:szCs w:val="22"/>
        </w:rPr>
        <w:t>b)  Parameter: NO23F</w:t>
      </w:r>
    </w:p>
    <w:p w:rsidR="005A4B8F" w:rsidRDefault="005A4B8F" w:rsidP="005A4B8F">
      <w:pPr>
        <w:pStyle w:val="BodyTextIndent2"/>
        <w:spacing w:line="240" w:lineRule="auto"/>
        <w:ind w:left="540"/>
        <w:rPr>
          <w:rFonts w:ascii="Garamond" w:hAnsi="Garamond"/>
          <w:sz w:val="22"/>
          <w:szCs w:val="22"/>
        </w:rPr>
      </w:pPr>
      <w:r w:rsidRPr="008E0745">
        <w:rPr>
          <w:rFonts w:ascii="Garamond" w:hAnsi="Garamond"/>
          <w:sz w:val="22"/>
          <w:szCs w:val="22"/>
        </w:rPr>
        <w:t xml:space="preserve">i) Method Summary:  </w:t>
      </w:r>
      <w:r>
        <w:rPr>
          <w:rFonts w:ascii="Garamond" w:hAnsi="Garamond"/>
          <w:sz w:val="22"/>
          <w:szCs w:val="22"/>
        </w:rPr>
        <w:t xml:space="preserve">Nitrate is reduced to nitrite using a cadmium-copper column. The nitrite produced reacts with sulfanilamide in an acid solution. The resulting diazonium compound is coupled with </w:t>
      </w:r>
      <w:r w:rsidRPr="001B337B">
        <w:rPr>
          <w:rFonts w:ascii="Garamond" w:hAnsi="Garamond"/>
          <w:sz w:val="22"/>
          <w:szCs w:val="22"/>
        </w:rPr>
        <w:t>N-(naphthyl)-ethylenediamine dihydrochloride</w:t>
      </w:r>
      <w:r>
        <w:rPr>
          <w:rFonts w:ascii="Garamond" w:hAnsi="Garamond"/>
          <w:sz w:val="22"/>
          <w:szCs w:val="22"/>
        </w:rPr>
        <w:t xml:space="preserve"> to form a colored azo dye, the extinction of which can be measured spectophotometrically. A correction must be made for any nitrite initially present in the sample</w:t>
      </w:r>
    </w:p>
    <w:p w:rsidR="000C33BE" w:rsidRPr="008E0745" w:rsidRDefault="000C33BE" w:rsidP="005A4B8F">
      <w:pPr>
        <w:pStyle w:val="BodyTextIndent2"/>
        <w:spacing w:line="240" w:lineRule="auto"/>
        <w:ind w:left="540"/>
        <w:rPr>
          <w:rFonts w:ascii="Garamond" w:hAnsi="Garamond"/>
          <w:b/>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8E0745">
        <w:rPr>
          <w:rFonts w:ascii="Garamond" w:hAnsi="Garamond"/>
          <w:sz w:val="22"/>
          <w:szCs w:val="22"/>
        </w:rPr>
        <w:lastRenderedPageBreak/>
        <w:t>ii)  Method Reference(s):</w:t>
      </w: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 xml:space="preserve">Strickland, J.D.H. and Parsons, T.R. 1968. Determination of reactive nitrite. In: </w:t>
      </w:r>
      <w:r w:rsidRPr="002C13C6">
        <w:rPr>
          <w:rFonts w:ascii="Garamond" w:hAnsi="Garamond"/>
          <w:i/>
          <w:sz w:val="22"/>
          <w:szCs w:val="22"/>
        </w:rPr>
        <w:t>A Practical Handbook of Seawater Analysis</w:t>
      </w:r>
      <w:r>
        <w:rPr>
          <w:rFonts w:ascii="Garamond" w:hAnsi="Garamond"/>
          <w:sz w:val="22"/>
          <w:szCs w:val="22"/>
        </w:rPr>
        <w:t>. Fisheries Research Board of Canada Bulletin 167, 71-75.</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Wetzel, R.G. and Likens, G.E. 1991.</w:t>
      </w:r>
      <w:r w:rsidRPr="008E0745">
        <w:rPr>
          <w:rFonts w:ascii="Garamond" w:hAnsi="Garamond"/>
          <w:sz w:val="22"/>
          <w:szCs w:val="22"/>
        </w:rPr>
        <w:t xml:space="preserve">  </w:t>
      </w:r>
      <w:r w:rsidRPr="002C13C6">
        <w:rPr>
          <w:rFonts w:ascii="Garamond" w:hAnsi="Garamond"/>
          <w:i/>
          <w:sz w:val="22"/>
          <w:szCs w:val="22"/>
        </w:rPr>
        <w:t>Limnological analysis</w:t>
      </w:r>
      <w:r w:rsidRPr="008E0745">
        <w:rPr>
          <w:rFonts w:ascii="Garamond" w:hAnsi="Garamond"/>
          <w:sz w:val="22"/>
          <w:szCs w:val="22"/>
        </w:rPr>
        <w:t xml:space="preserve">.  </w:t>
      </w:r>
      <w:r>
        <w:rPr>
          <w:rFonts w:ascii="Garamond" w:hAnsi="Garamond"/>
          <w:sz w:val="22"/>
          <w:szCs w:val="22"/>
        </w:rPr>
        <w:t>2</w:t>
      </w:r>
      <w:r w:rsidRPr="008E0745">
        <w:rPr>
          <w:rFonts w:ascii="Garamond" w:hAnsi="Garamond"/>
          <w:sz w:val="22"/>
          <w:szCs w:val="22"/>
          <w:vertAlign w:val="superscript"/>
        </w:rPr>
        <w:t>nd</w:t>
      </w:r>
      <w:r>
        <w:rPr>
          <w:rFonts w:ascii="Garamond" w:hAnsi="Garamond"/>
          <w:sz w:val="22"/>
          <w:szCs w:val="22"/>
        </w:rPr>
        <w:t xml:space="preserve"> Edition</w:t>
      </w:r>
      <w:r w:rsidRPr="008E0745">
        <w:rPr>
          <w:rFonts w:ascii="Garamond" w:hAnsi="Garamond"/>
          <w:sz w:val="22"/>
          <w:szCs w:val="22"/>
        </w:rPr>
        <w:t>.  Pgs 8</w:t>
      </w:r>
      <w:r>
        <w:rPr>
          <w:rFonts w:ascii="Garamond" w:hAnsi="Garamond"/>
          <w:sz w:val="22"/>
          <w:szCs w:val="22"/>
        </w:rPr>
        <w:t>4</w:t>
      </w:r>
      <w:r w:rsidRPr="008E0745">
        <w:rPr>
          <w:rFonts w:ascii="Garamond" w:hAnsi="Garamond"/>
          <w:sz w:val="22"/>
          <w:szCs w:val="22"/>
        </w:rPr>
        <w:t>-</w:t>
      </w:r>
      <w:r>
        <w:rPr>
          <w:rFonts w:ascii="Garamond" w:hAnsi="Garamond"/>
          <w:sz w:val="22"/>
          <w:szCs w:val="22"/>
        </w:rPr>
        <w:t>8</w:t>
      </w:r>
      <w:r w:rsidRPr="008E0745">
        <w:rPr>
          <w:rFonts w:ascii="Garamond" w:hAnsi="Garamond"/>
          <w:sz w:val="22"/>
          <w:szCs w:val="22"/>
        </w:rPr>
        <w:t>7.  New York: Springer.</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1B337B">
        <w:rPr>
          <w:rFonts w:ascii="Garamond" w:hAnsi="Garamond"/>
          <w:sz w:val="22"/>
          <w:szCs w:val="22"/>
        </w:rPr>
        <w:t>Johnstone</w:t>
      </w:r>
      <w:r>
        <w:rPr>
          <w:rFonts w:ascii="Garamond" w:hAnsi="Garamond"/>
          <w:sz w:val="22"/>
          <w:szCs w:val="22"/>
        </w:rPr>
        <w:t>,</w:t>
      </w:r>
      <w:r w:rsidRPr="001B337B">
        <w:rPr>
          <w:rFonts w:ascii="Garamond" w:hAnsi="Garamond"/>
          <w:sz w:val="22"/>
          <w:szCs w:val="22"/>
        </w:rPr>
        <w:t xml:space="preserve"> R</w:t>
      </w:r>
      <w:r>
        <w:rPr>
          <w:rFonts w:ascii="Garamond" w:hAnsi="Garamond"/>
          <w:sz w:val="22"/>
          <w:szCs w:val="22"/>
        </w:rPr>
        <w:t xml:space="preserve">. and </w:t>
      </w:r>
      <w:r w:rsidRPr="001B337B">
        <w:rPr>
          <w:rFonts w:ascii="Garamond" w:hAnsi="Garamond"/>
          <w:sz w:val="22"/>
          <w:szCs w:val="22"/>
        </w:rPr>
        <w:t>Preston</w:t>
      </w:r>
      <w:r>
        <w:rPr>
          <w:rFonts w:ascii="Garamond" w:hAnsi="Garamond"/>
          <w:sz w:val="22"/>
          <w:szCs w:val="22"/>
        </w:rPr>
        <w:t>, M.</w:t>
      </w:r>
      <w:r w:rsidRPr="001B337B">
        <w:rPr>
          <w:rFonts w:ascii="Garamond" w:hAnsi="Garamond"/>
          <w:sz w:val="22"/>
          <w:szCs w:val="22"/>
        </w:rPr>
        <w:t xml:space="preserve"> </w:t>
      </w:r>
      <w:r>
        <w:rPr>
          <w:rFonts w:ascii="Garamond" w:hAnsi="Garamond"/>
          <w:sz w:val="22"/>
          <w:szCs w:val="22"/>
        </w:rPr>
        <w:t>1993. Determination of nitrite. In: Nutrient analysis i</w:t>
      </w:r>
      <w:r w:rsidRPr="001B337B">
        <w:rPr>
          <w:rFonts w:ascii="Garamond" w:hAnsi="Garamond"/>
          <w:sz w:val="22"/>
          <w:szCs w:val="22"/>
        </w:rPr>
        <w:t>n</w:t>
      </w:r>
      <w:r>
        <w:rPr>
          <w:rFonts w:ascii="Garamond" w:hAnsi="Garamond"/>
          <w:sz w:val="22"/>
          <w:szCs w:val="22"/>
        </w:rPr>
        <w:t xml:space="preserve"> t</w:t>
      </w:r>
      <w:r w:rsidRPr="001B337B">
        <w:rPr>
          <w:rFonts w:ascii="Garamond" w:hAnsi="Garamond"/>
          <w:sz w:val="22"/>
          <w:szCs w:val="22"/>
        </w:rPr>
        <w:t xml:space="preserve">ropical </w:t>
      </w:r>
      <w:r>
        <w:rPr>
          <w:rFonts w:ascii="Garamond" w:hAnsi="Garamond"/>
          <w:sz w:val="22"/>
          <w:szCs w:val="22"/>
        </w:rPr>
        <w:t>marine w</w:t>
      </w:r>
      <w:r w:rsidRPr="001B337B">
        <w:rPr>
          <w:rFonts w:ascii="Garamond" w:hAnsi="Garamond"/>
          <w:sz w:val="22"/>
          <w:szCs w:val="22"/>
        </w:rPr>
        <w:t>aters</w:t>
      </w:r>
      <w:r>
        <w:rPr>
          <w:rFonts w:ascii="Garamond" w:hAnsi="Garamond"/>
          <w:sz w:val="22"/>
          <w:szCs w:val="22"/>
        </w:rPr>
        <w:t xml:space="preserve">: </w:t>
      </w:r>
      <w:r w:rsidRPr="001B337B">
        <w:rPr>
          <w:rFonts w:ascii="Garamond" w:hAnsi="Garamond"/>
          <w:sz w:val="22"/>
          <w:szCs w:val="22"/>
        </w:rPr>
        <w:t>Practical guidance and safety notes</w:t>
      </w:r>
      <w:r>
        <w:rPr>
          <w:rFonts w:ascii="Garamond" w:hAnsi="Garamond"/>
          <w:sz w:val="22"/>
          <w:szCs w:val="22"/>
        </w:rPr>
        <w:t xml:space="preserve"> </w:t>
      </w:r>
      <w:r w:rsidRPr="001B337B">
        <w:rPr>
          <w:rFonts w:ascii="Garamond" w:hAnsi="Garamond"/>
          <w:sz w:val="22"/>
          <w:szCs w:val="22"/>
        </w:rPr>
        <w:t>for the performance of dissolved</w:t>
      </w:r>
      <w:r>
        <w:rPr>
          <w:rFonts w:ascii="Garamond" w:hAnsi="Garamond"/>
          <w:sz w:val="22"/>
          <w:szCs w:val="22"/>
        </w:rPr>
        <w:t xml:space="preserve"> </w:t>
      </w:r>
      <w:r w:rsidRPr="001B337B">
        <w:rPr>
          <w:rFonts w:ascii="Garamond" w:hAnsi="Garamond"/>
          <w:sz w:val="22"/>
          <w:szCs w:val="22"/>
        </w:rPr>
        <w:t>micronutrient analysis in sea water with</w:t>
      </w:r>
      <w:r>
        <w:rPr>
          <w:rFonts w:ascii="Garamond" w:hAnsi="Garamond"/>
          <w:sz w:val="22"/>
          <w:szCs w:val="22"/>
        </w:rPr>
        <w:t xml:space="preserve"> </w:t>
      </w:r>
      <w:r w:rsidRPr="001B337B">
        <w:rPr>
          <w:rFonts w:ascii="Garamond" w:hAnsi="Garamond"/>
          <w:sz w:val="22"/>
          <w:szCs w:val="22"/>
        </w:rPr>
        <w:t>particular reference to tropical waters</w:t>
      </w:r>
      <w:r>
        <w:rPr>
          <w:rFonts w:ascii="Garamond" w:hAnsi="Garamond"/>
          <w:sz w:val="22"/>
          <w:szCs w:val="22"/>
        </w:rPr>
        <w:t>. Intergovernmental Oceanographic Commission. Manual and Guides 28. UNESCO.</w:t>
      </w: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8E0745">
        <w:rPr>
          <w:rFonts w:ascii="Garamond" w:hAnsi="Garamond"/>
          <w:sz w:val="22"/>
          <w:szCs w:val="22"/>
        </w:rPr>
        <w:t xml:space="preserve">iii)  Preservation Method:  Samples are immediately filtered with a 0.45 </w:t>
      </w:r>
      <w:r w:rsidRPr="008E0745">
        <w:rPr>
          <w:rFonts w:ascii="Garamond" w:hAnsi="Garamond"/>
          <w:sz w:val="22"/>
          <w:szCs w:val="22"/>
        </w:rPr>
        <w:sym w:font="Symbol" w:char="F06D"/>
      </w:r>
      <w:r w:rsidRPr="008E0745">
        <w:rPr>
          <w:rFonts w:ascii="Garamond" w:hAnsi="Garamond"/>
          <w:sz w:val="22"/>
          <w:szCs w:val="22"/>
        </w:rPr>
        <w:t xml:space="preserve">m membrane filter upon return to the laboratory from the field and stored at –20 </w:t>
      </w:r>
      <w:r w:rsidRPr="008E0745">
        <w:rPr>
          <w:rFonts w:ascii="Garamond" w:hAnsi="Garamond"/>
          <w:sz w:val="22"/>
          <w:szCs w:val="22"/>
        </w:rPr>
        <w:sym w:font="Symbol" w:char="F0B0"/>
      </w:r>
      <w:r w:rsidRPr="008E0745">
        <w:rPr>
          <w:rFonts w:ascii="Garamond" w:hAnsi="Garamond"/>
          <w:sz w:val="22"/>
          <w:szCs w:val="22"/>
        </w:rPr>
        <w:t xml:space="preserve">C until analysis.  Maximum holding time is 28 days.  </w:t>
      </w:r>
    </w:p>
    <w:p w:rsidR="005A4B8F" w:rsidRPr="00594D5F" w:rsidRDefault="005A4B8F" w:rsidP="005A4B8F">
      <w:pPr>
        <w:tabs>
          <w:tab w:val="left" w:pos="410"/>
          <w:tab w:val="left" w:pos="1094"/>
          <w:tab w:val="left" w:pos="1915"/>
          <w:tab w:val="left" w:pos="2872"/>
          <w:tab w:val="left" w:pos="3744"/>
        </w:tabs>
        <w:ind w:left="540"/>
        <w:jc w:val="both"/>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c)  Parameter: NO2F</w:t>
      </w:r>
    </w:p>
    <w:p w:rsidR="005A4B8F" w:rsidRDefault="005A4B8F" w:rsidP="005A4B8F">
      <w:pPr>
        <w:pStyle w:val="BodyTextIndent2"/>
        <w:spacing w:line="240" w:lineRule="auto"/>
        <w:ind w:left="540"/>
        <w:rPr>
          <w:rFonts w:ascii="Garamond" w:hAnsi="Garamond"/>
          <w:sz w:val="22"/>
          <w:szCs w:val="22"/>
        </w:rPr>
      </w:pPr>
      <w:r w:rsidRPr="00A4365B">
        <w:rPr>
          <w:rFonts w:ascii="Garamond" w:hAnsi="Garamond"/>
          <w:sz w:val="22"/>
          <w:szCs w:val="22"/>
        </w:rPr>
        <w:t xml:space="preserve">i) Method Summary:  </w:t>
      </w:r>
      <w:r>
        <w:rPr>
          <w:rFonts w:ascii="Garamond" w:hAnsi="Garamond"/>
          <w:sz w:val="22"/>
          <w:szCs w:val="22"/>
        </w:rPr>
        <w:t>The determination of n</w:t>
      </w:r>
      <w:r w:rsidRPr="00A4365B">
        <w:rPr>
          <w:rFonts w:ascii="Garamond" w:hAnsi="Garamond"/>
          <w:sz w:val="22"/>
          <w:szCs w:val="22"/>
        </w:rPr>
        <w:t>itrite is</w:t>
      </w:r>
      <w:r>
        <w:rPr>
          <w:rFonts w:ascii="Garamond" w:hAnsi="Garamond"/>
          <w:sz w:val="22"/>
          <w:szCs w:val="22"/>
        </w:rPr>
        <w:t xml:space="preserve"> based on the method of Strickland and Parsons (1968). Nitrite reacts with sulfanilamide in an acid solution resulting in a diazonium compound. This is then coupled with </w:t>
      </w:r>
      <w:r w:rsidRPr="00A4365B">
        <w:rPr>
          <w:rFonts w:ascii="Garamond" w:hAnsi="Garamond"/>
          <w:sz w:val="22"/>
          <w:szCs w:val="22"/>
        </w:rPr>
        <w:t>N-(1-naphthyl)-ethylenediamine dihydrochloride to form a highly colored azo dye</w:t>
      </w:r>
      <w:r>
        <w:rPr>
          <w:rFonts w:ascii="Garamond" w:hAnsi="Garamond"/>
          <w:sz w:val="22"/>
          <w:szCs w:val="22"/>
        </w:rPr>
        <w:t xml:space="preserve">, the extinction of which </w:t>
      </w:r>
      <w:r w:rsidRPr="00A4365B">
        <w:rPr>
          <w:rFonts w:ascii="Garamond" w:hAnsi="Garamond"/>
          <w:sz w:val="22"/>
          <w:szCs w:val="22"/>
        </w:rPr>
        <w:t>is measured in the spectrophotometer</w:t>
      </w:r>
      <w:r>
        <w:rPr>
          <w:rFonts w:ascii="Garamond" w:hAnsi="Garamond"/>
          <w:sz w:val="22"/>
          <w:szCs w:val="22"/>
        </w:rPr>
        <w:t>.</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A4365B">
        <w:rPr>
          <w:rFonts w:ascii="Garamond" w:hAnsi="Garamond"/>
          <w:sz w:val="22"/>
          <w:szCs w:val="22"/>
        </w:rPr>
        <w:t>ii)  Method Reference(s):</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 xml:space="preserve">Strickland, J.D.H. and Parsons, T.R. 1968. Determination of reactive nitrite. In: </w:t>
      </w:r>
      <w:r w:rsidRPr="002C13C6">
        <w:rPr>
          <w:rFonts w:ascii="Garamond" w:hAnsi="Garamond"/>
          <w:i/>
          <w:sz w:val="22"/>
          <w:szCs w:val="22"/>
        </w:rPr>
        <w:t>A Practical Handbook of Seawater Analysis</w:t>
      </w:r>
      <w:r>
        <w:rPr>
          <w:rFonts w:ascii="Garamond" w:hAnsi="Garamond"/>
          <w:sz w:val="22"/>
          <w:szCs w:val="22"/>
        </w:rPr>
        <w:t>. Fisheries Research Board of Canada Bulletin 167, 71-75.</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Wetzel, R.G. and Likens, G.E. 1991</w:t>
      </w:r>
      <w:r w:rsidRPr="002C13C6">
        <w:rPr>
          <w:rFonts w:ascii="Garamond" w:hAnsi="Garamond"/>
          <w:i/>
          <w:sz w:val="22"/>
          <w:szCs w:val="22"/>
        </w:rPr>
        <w:t>.  Limnological analysis</w:t>
      </w:r>
      <w:r w:rsidRPr="008E0745">
        <w:rPr>
          <w:rFonts w:ascii="Garamond" w:hAnsi="Garamond"/>
          <w:sz w:val="22"/>
          <w:szCs w:val="22"/>
        </w:rPr>
        <w:t xml:space="preserve">.  </w:t>
      </w:r>
      <w:r>
        <w:rPr>
          <w:rFonts w:ascii="Garamond" w:hAnsi="Garamond"/>
          <w:sz w:val="22"/>
          <w:szCs w:val="22"/>
        </w:rPr>
        <w:t>2</w:t>
      </w:r>
      <w:r w:rsidRPr="008E0745">
        <w:rPr>
          <w:rFonts w:ascii="Garamond" w:hAnsi="Garamond"/>
          <w:sz w:val="22"/>
          <w:szCs w:val="22"/>
          <w:vertAlign w:val="superscript"/>
        </w:rPr>
        <w:t>nd</w:t>
      </w:r>
      <w:r>
        <w:rPr>
          <w:rFonts w:ascii="Garamond" w:hAnsi="Garamond"/>
          <w:sz w:val="22"/>
          <w:szCs w:val="22"/>
        </w:rPr>
        <w:t xml:space="preserve"> Edition</w:t>
      </w:r>
      <w:r w:rsidRPr="008E0745">
        <w:rPr>
          <w:rFonts w:ascii="Garamond" w:hAnsi="Garamond"/>
          <w:sz w:val="22"/>
          <w:szCs w:val="22"/>
        </w:rPr>
        <w:t>.  Pgs 8</w:t>
      </w:r>
      <w:r>
        <w:rPr>
          <w:rFonts w:ascii="Garamond" w:hAnsi="Garamond"/>
          <w:sz w:val="22"/>
          <w:szCs w:val="22"/>
        </w:rPr>
        <w:t>4</w:t>
      </w:r>
      <w:r w:rsidRPr="008E0745">
        <w:rPr>
          <w:rFonts w:ascii="Garamond" w:hAnsi="Garamond"/>
          <w:sz w:val="22"/>
          <w:szCs w:val="22"/>
        </w:rPr>
        <w:t>-</w:t>
      </w:r>
      <w:r>
        <w:rPr>
          <w:rFonts w:ascii="Garamond" w:hAnsi="Garamond"/>
          <w:sz w:val="22"/>
          <w:szCs w:val="22"/>
        </w:rPr>
        <w:t>8</w:t>
      </w:r>
      <w:r w:rsidRPr="008E0745">
        <w:rPr>
          <w:rFonts w:ascii="Garamond" w:hAnsi="Garamond"/>
          <w:sz w:val="22"/>
          <w:szCs w:val="22"/>
        </w:rPr>
        <w:t>7.  New York: Springer.</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1B337B">
        <w:rPr>
          <w:rFonts w:ascii="Garamond" w:hAnsi="Garamond"/>
          <w:sz w:val="22"/>
          <w:szCs w:val="22"/>
        </w:rPr>
        <w:t>Johnstone</w:t>
      </w:r>
      <w:r>
        <w:rPr>
          <w:rFonts w:ascii="Garamond" w:hAnsi="Garamond"/>
          <w:sz w:val="22"/>
          <w:szCs w:val="22"/>
        </w:rPr>
        <w:t>,</w:t>
      </w:r>
      <w:r w:rsidRPr="001B337B">
        <w:rPr>
          <w:rFonts w:ascii="Garamond" w:hAnsi="Garamond"/>
          <w:sz w:val="22"/>
          <w:szCs w:val="22"/>
        </w:rPr>
        <w:t xml:space="preserve"> R</w:t>
      </w:r>
      <w:r>
        <w:rPr>
          <w:rFonts w:ascii="Garamond" w:hAnsi="Garamond"/>
          <w:sz w:val="22"/>
          <w:szCs w:val="22"/>
        </w:rPr>
        <w:t xml:space="preserve">. and </w:t>
      </w:r>
      <w:r w:rsidRPr="001B337B">
        <w:rPr>
          <w:rFonts w:ascii="Garamond" w:hAnsi="Garamond"/>
          <w:sz w:val="22"/>
          <w:szCs w:val="22"/>
        </w:rPr>
        <w:t>Preston</w:t>
      </w:r>
      <w:r>
        <w:rPr>
          <w:rFonts w:ascii="Garamond" w:hAnsi="Garamond"/>
          <w:sz w:val="22"/>
          <w:szCs w:val="22"/>
        </w:rPr>
        <w:t>, M.</w:t>
      </w:r>
      <w:r w:rsidRPr="001B337B">
        <w:rPr>
          <w:rFonts w:ascii="Garamond" w:hAnsi="Garamond"/>
          <w:sz w:val="22"/>
          <w:szCs w:val="22"/>
        </w:rPr>
        <w:t xml:space="preserve"> </w:t>
      </w:r>
      <w:r>
        <w:rPr>
          <w:rFonts w:ascii="Garamond" w:hAnsi="Garamond"/>
          <w:sz w:val="22"/>
          <w:szCs w:val="22"/>
        </w:rPr>
        <w:t>1993. Determination of nitrite. In: Nutrient analysis i</w:t>
      </w:r>
      <w:r w:rsidRPr="001B337B">
        <w:rPr>
          <w:rFonts w:ascii="Garamond" w:hAnsi="Garamond"/>
          <w:sz w:val="22"/>
          <w:szCs w:val="22"/>
        </w:rPr>
        <w:t>n</w:t>
      </w:r>
      <w:r>
        <w:rPr>
          <w:rFonts w:ascii="Garamond" w:hAnsi="Garamond"/>
          <w:sz w:val="22"/>
          <w:szCs w:val="22"/>
        </w:rPr>
        <w:t xml:space="preserve"> t</w:t>
      </w:r>
      <w:r w:rsidRPr="001B337B">
        <w:rPr>
          <w:rFonts w:ascii="Garamond" w:hAnsi="Garamond"/>
          <w:sz w:val="22"/>
          <w:szCs w:val="22"/>
        </w:rPr>
        <w:t xml:space="preserve">ropical </w:t>
      </w:r>
      <w:r>
        <w:rPr>
          <w:rFonts w:ascii="Garamond" w:hAnsi="Garamond"/>
          <w:sz w:val="22"/>
          <w:szCs w:val="22"/>
        </w:rPr>
        <w:t>marine w</w:t>
      </w:r>
      <w:r w:rsidRPr="001B337B">
        <w:rPr>
          <w:rFonts w:ascii="Garamond" w:hAnsi="Garamond"/>
          <w:sz w:val="22"/>
          <w:szCs w:val="22"/>
        </w:rPr>
        <w:t>aters</w:t>
      </w:r>
      <w:r>
        <w:rPr>
          <w:rFonts w:ascii="Garamond" w:hAnsi="Garamond"/>
          <w:sz w:val="22"/>
          <w:szCs w:val="22"/>
        </w:rPr>
        <w:t xml:space="preserve">: </w:t>
      </w:r>
      <w:r w:rsidRPr="001B337B">
        <w:rPr>
          <w:rFonts w:ascii="Garamond" w:hAnsi="Garamond"/>
          <w:sz w:val="22"/>
          <w:szCs w:val="22"/>
        </w:rPr>
        <w:t>Practical guidance and safety notes</w:t>
      </w:r>
      <w:r>
        <w:rPr>
          <w:rFonts w:ascii="Garamond" w:hAnsi="Garamond"/>
          <w:sz w:val="22"/>
          <w:szCs w:val="22"/>
        </w:rPr>
        <w:t xml:space="preserve"> </w:t>
      </w:r>
      <w:r w:rsidRPr="001B337B">
        <w:rPr>
          <w:rFonts w:ascii="Garamond" w:hAnsi="Garamond"/>
          <w:sz w:val="22"/>
          <w:szCs w:val="22"/>
        </w:rPr>
        <w:t>for the performance of dissolved</w:t>
      </w:r>
      <w:r>
        <w:rPr>
          <w:rFonts w:ascii="Garamond" w:hAnsi="Garamond"/>
          <w:sz w:val="22"/>
          <w:szCs w:val="22"/>
        </w:rPr>
        <w:t xml:space="preserve"> </w:t>
      </w:r>
      <w:r w:rsidRPr="001B337B">
        <w:rPr>
          <w:rFonts w:ascii="Garamond" w:hAnsi="Garamond"/>
          <w:sz w:val="22"/>
          <w:szCs w:val="22"/>
        </w:rPr>
        <w:t>micronutrient analysis in sea water with</w:t>
      </w:r>
      <w:r>
        <w:rPr>
          <w:rFonts w:ascii="Garamond" w:hAnsi="Garamond"/>
          <w:sz w:val="22"/>
          <w:szCs w:val="22"/>
        </w:rPr>
        <w:t xml:space="preserve"> </w:t>
      </w:r>
      <w:r w:rsidRPr="001B337B">
        <w:rPr>
          <w:rFonts w:ascii="Garamond" w:hAnsi="Garamond"/>
          <w:sz w:val="22"/>
          <w:szCs w:val="22"/>
        </w:rPr>
        <w:t>particular reference to tropical waters</w:t>
      </w:r>
      <w:r>
        <w:rPr>
          <w:rFonts w:ascii="Garamond" w:hAnsi="Garamond"/>
          <w:sz w:val="22"/>
          <w:szCs w:val="22"/>
        </w:rPr>
        <w:t>. Intergovernmental Oceanographic Commission. Manual and Guides 28. UNESCO.</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A4365B">
        <w:rPr>
          <w:rFonts w:ascii="Garamond" w:hAnsi="Garamond"/>
          <w:sz w:val="22"/>
          <w:szCs w:val="22"/>
        </w:rPr>
        <w:t xml:space="preserve">iii)  Preservation Method:  Samples are immediately filtered with a 0.45 </w:t>
      </w:r>
      <w:r w:rsidRPr="00A4365B">
        <w:rPr>
          <w:rFonts w:ascii="Garamond" w:hAnsi="Garamond"/>
          <w:sz w:val="22"/>
          <w:szCs w:val="22"/>
        </w:rPr>
        <w:sym w:font="Symbol" w:char="F06D"/>
      </w:r>
      <w:r w:rsidRPr="00A4365B">
        <w:rPr>
          <w:rFonts w:ascii="Garamond" w:hAnsi="Garamond"/>
          <w:sz w:val="22"/>
          <w:szCs w:val="22"/>
        </w:rPr>
        <w:t xml:space="preserve">m membrane filter upon return to the laboratory from the field and stored at –20 </w:t>
      </w:r>
      <w:r w:rsidRPr="00A4365B">
        <w:rPr>
          <w:rFonts w:ascii="Garamond" w:hAnsi="Garamond"/>
          <w:sz w:val="22"/>
          <w:szCs w:val="22"/>
        </w:rPr>
        <w:sym w:font="Symbol" w:char="F0B0"/>
      </w:r>
      <w:r w:rsidRPr="00A4365B">
        <w:rPr>
          <w:rFonts w:ascii="Garamond" w:hAnsi="Garamond"/>
          <w:sz w:val="22"/>
          <w:szCs w:val="22"/>
        </w:rPr>
        <w:t xml:space="preserve">C until analysis.  Maximum holding time is 28 days.  </w:t>
      </w:r>
    </w:p>
    <w:p w:rsidR="005A4B8F" w:rsidRPr="00594D5F" w:rsidRDefault="005A4B8F" w:rsidP="005A4B8F">
      <w:pPr>
        <w:ind w:left="540"/>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d)  Parameter: TDN</w:t>
      </w:r>
    </w:p>
    <w:p w:rsidR="005A4B8F" w:rsidRPr="008E0745" w:rsidRDefault="005A4B8F" w:rsidP="005A4B8F">
      <w:pPr>
        <w:numPr>
          <w:ilvl w:val="0"/>
          <w:numId w:val="11"/>
        </w:numPr>
        <w:tabs>
          <w:tab w:val="left" w:pos="410"/>
          <w:tab w:val="left" w:pos="1094"/>
          <w:tab w:val="left" w:pos="1915"/>
          <w:tab w:val="left" w:pos="2872"/>
          <w:tab w:val="left" w:pos="3744"/>
        </w:tabs>
        <w:rPr>
          <w:rFonts w:ascii="Garamond" w:hAnsi="Garamond"/>
          <w:sz w:val="22"/>
          <w:szCs w:val="22"/>
        </w:rPr>
      </w:pPr>
      <w:r w:rsidRPr="008E0745">
        <w:rPr>
          <w:rFonts w:ascii="Garamond" w:hAnsi="Garamond"/>
          <w:sz w:val="22"/>
          <w:szCs w:val="22"/>
        </w:rPr>
        <w:t>Method Summary:  The sample is autoclaved in the presence of alkaline potassium persulfate.  Following digestion, the sample is then buffered and analyzed for nitrate.  It should be noted that this is an adaption of D’Elia’s method of 1977.</w:t>
      </w:r>
    </w:p>
    <w:p w:rsidR="005A4B8F" w:rsidRPr="008E0745"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410"/>
        <w:jc w:val="both"/>
        <w:rPr>
          <w:rFonts w:ascii="Garamond" w:hAnsi="Garamond"/>
          <w:sz w:val="22"/>
          <w:szCs w:val="22"/>
        </w:rPr>
      </w:pPr>
      <w:r w:rsidRPr="008E0745">
        <w:rPr>
          <w:rFonts w:ascii="Garamond" w:hAnsi="Garamond"/>
          <w:sz w:val="22"/>
          <w:szCs w:val="22"/>
        </w:rPr>
        <w:t>ii)  Method Reference(s):</w:t>
      </w:r>
    </w:p>
    <w:p w:rsidR="005A4B8F" w:rsidRPr="008E0745"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r>
        <w:rPr>
          <w:rFonts w:ascii="Garamond" w:hAnsi="Garamond"/>
          <w:sz w:val="22"/>
          <w:szCs w:val="22"/>
        </w:rPr>
        <w:t>D’Elia, C.F.;</w:t>
      </w:r>
      <w:r w:rsidRPr="008E0745">
        <w:rPr>
          <w:rFonts w:ascii="Garamond" w:hAnsi="Garamond"/>
          <w:sz w:val="22"/>
          <w:szCs w:val="22"/>
        </w:rPr>
        <w:t xml:space="preserve"> Steudler, P.A. and Corwin N. 1977.  Determination of </w:t>
      </w:r>
      <w:r>
        <w:rPr>
          <w:rFonts w:ascii="Garamond" w:hAnsi="Garamond"/>
          <w:sz w:val="22"/>
          <w:szCs w:val="22"/>
        </w:rPr>
        <w:t>t</w:t>
      </w:r>
      <w:r w:rsidRPr="008E0745">
        <w:rPr>
          <w:rFonts w:ascii="Garamond" w:hAnsi="Garamond"/>
          <w:sz w:val="22"/>
          <w:szCs w:val="22"/>
        </w:rPr>
        <w:t xml:space="preserve">otal </w:t>
      </w:r>
      <w:r>
        <w:rPr>
          <w:rFonts w:ascii="Garamond" w:hAnsi="Garamond"/>
          <w:sz w:val="22"/>
          <w:szCs w:val="22"/>
        </w:rPr>
        <w:t>nitrogen in aqueous s</w:t>
      </w:r>
      <w:r w:rsidRPr="008E0745">
        <w:rPr>
          <w:rFonts w:ascii="Garamond" w:hAnsi="Garamond"/>
          <w:sz w:val="22"/>
          <w:szCs w:val="22"/>
        </w:rPr>
        <w:t xml:space="preserve">amples using </w:t>
      </w:r>
      <w:r>
        <w:rPr>
          <w:rFonts w:ascii="Garamond" w:hAnsi="Garamond"/>
          <w:sz w:val="22"/>
          <w:szCs w:val="22"/>
        </w:rPr>
        <w:t>persulfate d</w:t>
      </w:r>
      <w:r w:rsidRPr="008E0745">
        <w:rPr>
          <w:rFonts w:ascii="Garamond" w:hAnsi="Garamond"/>
          <w:sz w:val="22"/>
          <w:szCs w:val="22"/>
        </w:rPr>
        <w:t xml:space="preserve">igestion.  </w:t>
      </w:r>
      <w:r w:rsidRPr="002C13C6">
        <w:rPr>
          <w:rFonts w:ascii="Garamond" w:hAnsi="Garamond"/>
          <w:i/>
          <w:sz w:val="22"/>
          <w:szCs w:val="22"/>
        </w:rPr>
        <w:t>Limnology and Oceanography</w:t>
      </w:r>
      <w:r w:rsidRPr="008E0745">
        <w:rPr>
          <w:rFonts w:ascii="Garamond" w:hAnsi="Garamond"/>
          <w:sz w:val="22"/>
          <w:szCs w:val="22"/>
        </w:rPr>
        <w:t xml:space="preserve"> 22: 760-764. </w:t>
      </w: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8E0745">
        <w:rPr>
          <w:rFonts w:ascii="Garamond" w:hAnsi="Garamond"/>
          <w:sz w:val="22"/>
          <w:szCs w:val="22"/>
        </w:rPr>
        <w:lastRenderedPageBreak/>
        <w:t xml:space="preserve">EPA 600/R-97/072 Method 353.4. Determination of </w:t>
      </w:r>
      <w:r>
        <w:rPr>
          <w:rFonts w:ascii="Garamond" w:hAnsi="Garamond"/>
          <w:sz w:val="22"/>
          <w:szCs w:val="22"/>
        </w:rPr>
        <w:t>n</w:t>
      </w:r>
      <w:r w:rsidRPr="008E0745">
        <w:rPr>
          <w:rFonts w:ascii="Garamond" w:hAnsi="Garamond"/>
          <w:sz w:val="22"/>
          <w:szCs w:val="22"/>
        </w:rPr>
        <w:t xml:space="preserve">itrate and </w:t>
      </w:r>
      <w:r>
        <w:rPr>
          <w:rFonts w:ascii="Garamond" w:hAnsi="Garamond"/>
          <w:sz w:val="22"/>
          <w:szCs w:val="22"/>
        </w:rPr>
        <w:t>nitrite in e</w:t>
      </w:r>
      <w:r w:rsidRPr="008E0745">
        <w:rPr>
          <w:rFonts w:ascii="Garamond" w:hAnsi="Garamond"/>
          <w:sz w:val="22"/>
          <w:szCs w:val="22"/>
        </w:rPr>
        <w:t xml:space="preserve">stuarine and </w:t>
      </w:r>
      <w:r>
        <w:rPr>
          <w:rFonts w:ascii="Garamond" w:hAnsi="Garamond"/>
          <w:sz w:val="22"/>
          <w:szCs w:val="22"/>
        </w:rPr>
        <w:t>c</w:t>
      </w:r>
      <w:r w:rsidRPr="008E0745">
        <w:rPr>
          <w:rFonts w:ascii="Garamond" w:hAnsi="Garamond"/>
          <w:sz w:val="22"/>
          <w:szCs w:val="22"/>
        </w:rPr>
        <w:t xml:space="preserve">oastal </w:t>
      </w:r>
      <w:r>
        <w:rPr>
          <w:rFonts w:ascii="Garamond" w:hAnsi="Garamond"/>
          <w:sz w:val="22"/>
          <w:szCs w:val="22"/>
        </w:rPr>
        <w:t>waters by g</w:t>
      </w:r>
      <w:r w:rsidRPr="008E0745">
        <w:rPr>
          <w:rFonts w:ascii="Garamond" w:hAnsi="Garamond"/>
          <w:sz w:val="22"/>
          <w:szCs w:val="22"/>
        </w:rPr>
        <w:t xml:space="preserve">as </w:t>
      </w:r>
      <w:r>
        <w:rPr>
          <w:rFonts w:ascii="Garamond" w:hAnsi="Garamond"/>
          <w:sz w:val="22"/>
          <w:szCs w:val="22"/>
        </w:rPr>
        <w:t>s</w:t>
      </w:r>
      <w:r w:rsidRPr="008E0745">
        <w:rPr>
          <w:rFonts w:ascii="Garamond" w:hAnsi="Garamond"/>
          <w:sz w:val="22"/>
          <w:szCs w:val="22"/>
        </w:rPr>
        <w:t xml:space="preserve">egmented </w:t>
      </w:r>
      <w:r>
        <w:rPr>
          <w:rFonts w:ascii="Garamond" w:hAnsi="Garamond"/>
          <w:sz w:val="22"/>
          <w:szCs w:val="22"/>
        </w:rPr>
        <w:t>flow c</w:t>
      </w:r>
      <w:r w:rsidRPr="008E0745">
        <w:rPr>
          <w:rFonts w:ascii="Garamond" w:hAnsi="Garamond"/>
          <w:sz w:val="22"/>
          <w:szCs w:val="22"/>
        </w:rPr>
        <w:t xml:space="preserve">olorimetric </w:t>
      </w:r>
      <w:r>
        <w:rPr>
          <w:rFonts w:ascii="Garamond" w:hAnsi="Garamond"/>
          <w:sz w:val="22"/>
          <w:szCs w:val="22"/>
        </w:rPr>
        <w:t>a</w:t>
      </w:r>
      <w:r w:rsidRPr="008E0745">
        <w:rPr>
          <w:rFonts w:ascii="Garamond" w:hAnsi="Garamond"/>
          <w:sz w:val="22"/>
          <w:szCs w:val="22"/>
        </w:rPr>
        <w:t xml:space="preserve">nalysis.  In: </w:t>
      </w:r>
      <w:r w:rsidRPr="002C13C6">
        <w:rPr>
          <w:rFonts w:ascii="Garamond" w:hAnsi="Garamond"/>
          <w:i/>
          <w:sz w:val="22"/>
          <w:szCs w:val="22"/>
        </w:rPr>
        <w:t>Methods for the Determination of Chemical Substances in Marine and Estuarine Environmental Matrices</w:t>
      </w:r>
      <w:r>
        <w:rPr>
          <w:rFonts w:ascii="Garamond" w:hAnsi="Garamond"/>
          <w:i/>
          <w:sz w:val="22"/>
          <w:szCs w:val="22"/>
        </w:rPr>
        <w:t xml:space="preserve">. </w:t>
      </w:r>
      <w:r w:rsidRPr="002C13C6">
        <w:rPr>
          <w:rFonts w:ascii="Garamond" w:hAnsi="Garamond"/>
          <w:sz w:val="22"/>
          <w:szCs w:val="22"/>
        </w:rPr>
        <w:t>2nd Edition.</w:t>
      </w:r>
      <w:r w:rsidRPr="008E0745">
        <w:rPr>
          <w:rFonts w:ascii="Garamond" w:hAnsi="Garamond"/>
          <w:sz w:val="22"/>
          <w:szCs w:val="22"/>
        </w:rPr>
        <w:t xml:space="preserve">  National Exposure Research Laboratory, Office of Research and Development, U.S. EPA, Cincinnati, Ohio 45268.</w:t>
      </w:r>
    </w:p>
    <w:p w:rsidR="005A4B8F" w:rsidRPr="008E0745"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8E0745" w:rsidRDefault="005A4B8F" w:rsidP="005A4B8F">
      <w:pPr>
        <w:tabs>
          <w:tab w:val="left" w:pos="410"/>
          <w:tab w:val="left" w:pos="1094"/>
          <w:tab w:val="left" w:pos="1915"/>
          <w:tab w:val="left" w:pos="2872"/>
          <w:tab w:val="left" w:pos="3744"/>
        </w:tabs>
        <w:ind w:left="410"/>
        <w:jc w:val="both"/>
        <w:rPr>
          <w:rFonts w:ascii="Garamond" w:hAnsi="Garamond"/>
          <w:sz w:val="22"/>
          <w:szCs w:val="22"/>
        </w:rPr>
      </w:pPr>
      <w:r w:rsidRPr="008E0745">
        <w:rPr>
          <w:rFonts w:ascii="Garamond" w:hAnsi="Garamond"/>
          <w:sz w:val="22"/>
          <w:szCs w:val="22"/>
        </w:rPr>
        <w:t xml:space="preserve">iii)  Preservation Method:  Samples are immediately filtered with a 0.45 </w:t>
      </w:r>
      <w:r w:rsidRPr="008E0745">
        <w:rPr>
          <w:rFonts w:ascii="Garamond" w:hAnsi="Garamond"/>
          <w:sz w:val="22"/>
          <w:szCs w:val="22"/>
        </w:rPr>
        <w:sym w:font="Symbol" w:char="F06D"/>
      </w:r>
      <w:r w:rsidRPr="008E0745">
        <w:rPr>
          <w:rFonts w:ascii="Garamond" w:hAnsi="Garamond"/>
          <w:sz w:val="22"/>
          <w:szCs w:val="22"/>
        </w:rPr>
        <w:t xml:space="preserve">m membrane filter upon return to the laboratory from the field and stored at –20 </w:t>
      </w:r>
      <w:r w:rsidRPr="008E0745">
        <w:rPr>
          <w:rFonts w:ascii="Garamond" w:hAnsi="Garamond"/>
          <w:sz w:val="22"/>
          <w:szCs w:val="22"/>
        </w:rPr>
        <w:sym w:font="Symbol" w:char="F0B0"/>
      </w:r>
      <w:r w:rsidRPr="008E0745">
        <w:rPr>
          <w:rFonts w:ascii="Garamond" w:hAnsi="Garamond"/>
          <w:sz w:val="22"/>
          <w:szCs w:val="22"/>
        </w:rPr>
        <w:t xml:space="preserve">C until analysis.  Maximum holding time is 28 days.  </w:t>
      </w:r>
    </w:p>
    <w:p w:rsidR="005A4B8F" w:rsidRPr="008E0745" w:rsidRDefault="005A4B8F" w:rsidP="005A4B8F">
      <w:pPr>
        <w:tabs>
          <w:tab w:val="left" w:pos="410"/>
          <w:tab w:val="left" w:pos="1094"/>
          <w:tab w:val="left" w:pos="1915"/>
          <w:tab w:val="left" w:pos="2872"/>
          <w:tab w:val="left" w:pos="3744"/>
        </w:tabs>
        <w:jc w:val="both"/>
        <w:rPr>
          <w:rFonts w:ascii="Garamond" w:hAnsi="Garamond"/>
          <w:sz w:val="22"/>
          <w:szCs w:val="22"/>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e)  Parameter: PO4F</w:t>
      </w:r>
    </w:p>
    <w:p w:rsidR="005A4B8F" w:rsidRPr="00302DC7" w:rsidRDefault="005A4B8F" w:rsidP="005A4B8F">
      <w:pPr>
        <w:ind w:left="360"/>
        <w:rPr>
          <w:rFonts w:ascii="Garamond" w:hAnsi="Garamond"/>
          <w:sz w:val="22"/>
          <w:szCs w:val="22"/>
        </w:rPr>
      </w:pPr>
      <w:r w:rsidRPr="00302DC7">
        <w:rPr>
          <w:rFonts w:ascii="Garamond" w:hAnsi="Garamond"/>
          <w:sz w:val="22"/>
          <w:szCs w:val="22"/>
        </w:rPr>
        <w:t>i)  Method Summary:  Ammonium molybdate and potassium antimonyl tartrate react with orthophosphate in an acid medium to form an antimony-phosphomolybdate complex, which, on reduction with ascorbic acid yields an intense blue color suitable for photometric measurement.</w:t>
      </w:r>
    </w:p>
    <w:p w:rsidR="005A4B8F" w:rsidRPr="00302DC7"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302DC7"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02DC7">
        <w:rPr>
          <w:rFonts w:ascii="Garamond" w:hAnsi="Garamond"/>
          <w:sz w:val="22"/>
          <w:szCs w:val="22"/>
        </w:rPr>
        <w:t>ii)  Method Reference(s):</w:t>
      </w:r>
    </w:p>
    <w:p w:rsidR="005A4B8F" w:rsidRPr="00302DC7"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2C13C6"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2C13C6">
        <w:rPr>
          <w:rFonts w:ascii="Garamond" w:hAnsi="Garamond"/>
          <w:sz w:val="22"/>
          <w:szCs w:val="22"/>
        </w:rPr>
        <w:t>Eaton, A. D.; Clesceri, L.S.; Rice, E.W. and Greenberg A.E. 2005. 4500-P E. Ascorbic Acid Method. In:</w:t>
      </w:r>
      <w:r>
        <w:rPr>
          <w:rFonts w:ascii="Garamond" w:hAnsi="Garamond"/>
          <w:sz w:val="22"/>
          <w:szCs w:val="22"/>
        </w:rPr>
        <w:t xml:space="preserve"> </w:t>
      </w:r>
      <w:r w:rsidRPr="002C13C6">
        <w:rPr>
          <w:rFonts w:ascii="Garamond" w:hAnsi="Garamond"/>
          <w:i/>
          <w:sz w:val="22"/>
          <w:szCs w:val="22"/>
        </w:rPr>
        <w:t>Standard Methods for the Examination of Water and Wastewater.</w:t>
      </w:r>
      <w:r>
        <w:rPr>
          <w:rFonts w:ascii="Garamond" w:hAnsi="Garamond"/>
          <w:i/>
          <w:sz w:val="22"/>
          <w:szCs w:val="22"/>
        </w:rPr>
        <w:t xml:space="preserve"> </w:t>
      </w:r>
      <w:r w:rsidRPr="002C13C6">
        <w:rPr>
          <w:rFonts w:ascii="Garamond" w:hAnsi="Garamond"/>
          <w:sz w:val="22"/>
          <w:szCs w:val="22"/>
        </w:rPr>
        <w:t xml:space="preserve">American Water Works Association. </w:t>
      </w:r>
    </w:p>
    <w:p w:rsidR="005A4B8F" w:rsidRPr="00302DC7"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302DC7"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02DC7">
        <w:rPr>
          <w:rFonts w:ascii="Garamond" w:hAnsi="Garamond"/>
          <w:sz w:val="22"/>
          <w:szCs w:val="22"/>
        </w:rPr>
        <w:t xml:space="preserve">iii)  Preservation Method:  Samples are immediately filtered with a 0.45 </w:t>
      </w:r>
      <w:r w:rsidRPr="00302DC7">
        <w:rPr>
          <w:rFonts w:ascii="Garamond" w:hAnsi="Garamond"/>
          <w:sz w:val="22"/>
          <w:szCs w:val="22"/>
        </w:rPr>
        <w:sym w:font="Symbol" w:char="F06D"/>
      </w:r>
      <w:r w:rsidRPr="00302DC7">
        <w:rPr>
          <w:rFonts w:ascii="Garamond" w:hAnsi="Garamond"/>
          <w:sz w:val="22"/>
          <w:szCs w:val="22"/>
        </w:rPr>
        <w:t xml:space="preserve">m membrane filter upon return to the laboratory from the field and stored at –20 </w:t>
      </w:r>
      <w:r w:rsidRPr="00302DC7">
        <w:rPr>
          <w:rFonts w:ascii="Garamond" w:hAnsi="Garamond"/>
          <w:sz w:val="22"/>
          <w:szCs w:val="22"/>
        </w:rPr>
        <w:sym w:font="Symbol" w:char="F0B0"/>
      </w:r>
      <w:r w:rsidRPr="00302DC7">
        <w:rPr>
          <w:rFonts w:ascii="Garamond" w:hAnsi="Garamond"/>
          <w:sz w:val="22"/>
          <w:szCs w:val="22"/>
        </w:rPr>
        <w:t xml:space="preserve">C until analysis.  Maximum holding time is 28 days.  </w:t>
      </w:r>
    </w:p>
    <w:p w:rsidR="005A4B8F" w:rsidRPr="00594D5F" w:rsidRDefault="005A4B8F" w:rsidP="005A4B8F">
      <w:pPr>
        <w:ind w:left="288"/>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f)  Parameter: TDP</w:t>
      </w:r>
    </w:p>
    <w:p w:rsidR="005A4B8F" w:rsidRPr="00360280" w:rsidRDefault="005A4B8F" w:rsidP="005A4B8F">
      <w:pPr>
        <w:tabs>
          <w:tab w:val="left" w:pos="410"/>
          <w:tab w:val="left" w:pos="1094"/>
          <w:tab w:val="left" w:pos="1915"/>
          <w:tab w:val="left" w:pos="2872"/>
          <w:tab w:val="left" w:pos="3744"/>
        </w:tabs>
        <w:ind w:left="360"/>
        <w:rPr>
          <w:rFonts w:ascii="Garamond" w:hAnsi="Garamond"/>
          <w:sz w:val="22"/>
          <w:szCs w:val="22"/>
        </w:rPr>
      </w:pPr>
      <w:r w:rsidRPr="00360280">
        <w:rPr>
          <w:rFonts w:ascii="Garamond" w:hAnsi="Garamond"/>
          <w:sz w:val="22"/>
          <w:szCs w:val="22"/>
        </w:rPr>
        <w:t>i)  Method Summary:  The sample is autoclaved in the presence of alkaline potassium persulfate.  Following digestion, the sample is then buffered and analyzed for orthophosphate.  It should be noted that this is an adaptation of D’Elia’s method of 1977.</w:t>
      </w:r>
    </w:p>
    <w:p w:rsidR="005A4B8F" w:rsidRPr="00360280"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360280"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60280">
        <w:rPr>
          <w:rFonts w:ascii="Garamond" w:hAnsi="Garamond"/>
          <w:sz w:val="22"/>
          <w:szCs w:val="22"/>
        </w:rPr>
        <w:t>ii)  Method Reference(s):</w:t>
      </w:r>
    </w:p>
    <w:p w:rsidR="005A4B8F" w:rsidRPr="00360280" w:rsidRDefault="005A4B8F" w:rsidP="005A4B8F">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
    <w:p w:rsidR="005A4B8F" w:rsidRPr="00360280" w:rsidRDefault="005A4B8F" w:rsidP="005A4B8F">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r w:rsidRPr="00360280">
        <w:rPr>
          <w:rFonts w:ascii="Garamond" w:hAnsi="Garamond"/>
          <w:sz w:val="22"/>
          <w:szCs w:val="22"/>
        </w:rPr>
        <w:t xml:space="preserve">EPA 600/R-97/072 Method 365.5 Determination of </w:t>
      </w:r>
      <w:r>
        <w:rPr>
          <w:rFonts w:ascii="Garamond" w:hAnsi="Garamond"/>
          <w:sz w:val="22"/>
          <w:szCs w:val="22"/>
        </w:rPr>
        <w:t>o</w:t>
      </w:r>
      <w:r w:rsidRPr="00360280">
        <w:rPr>
          <w:rFonts w:ascii="Garamond" w:hAnsi="Garamond"/>
          <w:sz w:val="22"/>
          <w:szCs w:val="22"/>
        </w:rPr>
        <w:t xml:space="preserve">rthophosphate in </w:t>
      </w:r>
      <w:r>
        <w:rPr>
          <w:rFonts w:ascii="Garamond" w:hAnsi="Garamond"/>
          <w:sz w:val="22"/>
          <w:szCs w:val="22"/>
        </w:rPr>
        <w:t>e</w:t>
      </w:r>
      <w:r w:rsidRPr="00360280">
        <w:rPr>
          <w:rFonts w:ascii="Garamond" w:hAnsi="Garamond"/>
          <w:sz w:val="22"/>
          <w:szCs w:val="22"/>
        </w:rPr>
        <w:t xml:space="preserve">stuarine and </w:t>
      </w:r>
      <w:r>
        <w:rPr>
          <w:rFonts w:ascii="Garamond" w:hAnsi="Garamond"/>
          <w:sz w:val="22"/>
          <w:szCs w:val="22"/>
        </w:rPr>
        <w:t>coastal w</w:t>
      </w:r>
      <w:r w:rsidRPr="00360280">
        <w:rPr>
          <w:rFonts w:ascii="Garamond" w:hAnsi="Garamond"/>
          <w:sz w:val="22"/>
          <w:szCs w:val="22"/>
        </w:rPr>
        <w:t xml:space="preserve">aters by </w:t>
      </w:r>
      <w:r>
        <w:rPr>
          <w:rFonts w:ascii="Garamond" w:hAnsi="Garamond"/>
          <w:sz w:val="22"/>
          <w:szCs w:val="22"/>
        </w:rPr>
        <w:t>a</w:t>
      </w:r>
      <w:r w:rsidRPr="00360280">
        <w:rPr>
          <w:rFonts w:ascii="Garamond" w:hAnsi="Garamond"/>
          <w:sz w:val="22"/>
          <w:szCs w:val="22"/>
        </w:rPr>
        <w:t xml:space="preserve">utomated </w:t>
      </w:r>
      <w:r>
        <w:rPr>
          <w:rFonts w:ascii="Garamond" w:hAnsi="Garamond"/>
          <w:sz w:val="22"/>
          <w:szCs w:val="22"/>
        </w:rPr>
        <w:t>c</w:t>
      </w:r>
      <w:r w:rsidRPr="00360280">
        <w:rPr>
          <w:rFonts w:ascii="Garamond" w:hAnsi="Garamond"/>
          <w:sz w:val="22"/>
          <w:szCs w:val="22"/>
        </w:rPr>
        <w:t xml:space="preserve">olorimetric </w:t>
      </w:r>
      <w:r>
        <w:rPr>
          <w:rFonts w:ascii="Garamond" w:hAnsi="Garamond"/>
          <w:sz w:val="22"/>
          <w:szCs w:val="22"/>
        </w:rPr>
        <w:t>a</w:t>
      </w:r>
      <w:r w:rsidRPr="00360280">
        <w:rPr>
          <w:rFonts w:ascii="Garamond" w:hAnsi="Garamond"/>
          <w:sz w:val="22"/>
          <w:szCs w:val="22"/>
        </w:rPr>
        <w:t xml:space="preserve">nalysis.  In: </w:t>
      </w:r>
      <w:r w:rsidRPr="002C13C6">
        <w:rPr>
          <w:rFonts w:ascii="Garamond" w:hAnsi="Garamond"/>
          <w:i/>
          <w:sz w:val="22"/>
          <w:szCs w:val="22"/>
        </w:rPr>
        <w:t>Methods for the determination of chemical substances in marine and estuarine environmental matrices</w:t>
      </w:r>
      <w:r>
        <w:rPr>
          <w:rFonts w:ascii="Garamond" w:hAnsi="Garamond"/>
          <w:sz w:val="22"/>
          <w:szCs w:val="22"/>
        </w:rPr>
        <w:t xml:space="preserve">. </w:t>
      </w:r>
      <w:r w:rsidRPr="002C13C6">
        <w:rPr>
          <w:rFonts w:ascii="Garamond" w:hAnsi="Garamond"/>
          <w:sz w:val="22"/>
          <w:szCs w:val="22"/>
        </w:rPr>
        <w:t>2nd Edition</w:t>
      </w:r>
      <w:r w:rsidRPr="00360280">
        <w:rPr>
          <w:rFonts w:ascii="Garamond" w:hAnsi="Garamond"/>
          <w:sz w:val="22"/>
          <w:szCs w:val="22"/>
          <w:u w:val="single"/>
        </w:rPr>
        <w:t>.</w:t>
      </w:r>
      <w:r w:rsidRPr="00360280">
        <w:rPr>
          <w:rFonts w:ascii="Garamond" w:hAnsi="Garamond"/>
          <w:sz w:val="22"/>
          <w:szCs w:val="22"/>
        </w:rPr>
        <w:t xml:space="preserve">  National Exposure Research Laboratory, Office of Research and Development . U.S. EPA, Cincinnati, Ohio 45268.</w:t>
      </w:r>
    </w:p>
    <w:p w:rsidR="005A4B8F" w:rsidRPr="00360280"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360280" w:rsidRDefault="005A4B8F" w:rsidP="005A4B8F">
      <w:pPr>
        <w:tabs>
          <w:tab w:val="left" w:pos="410"/>
          <w:tab w:val="left" w:pos="1094"/>
          <w:tab w:val="left" w:pos="1915"/>
          <w:tab w:val="left" w:pos="2872"/>
          <w:tab w:val="left" w:pos="3744"/>
        </w:tabs>
        <w:ind w:left="576"/>
        <w:jc w:val="both"/>
        <w:rPr>
          <w:rFonts w:ascii="Garamond" w:hAnsi="Garamond"/>
          <w:sz w:val="22"/>
          <w:szCs w:val="22"/>
        </w:rPr>
      </w:pPr>
      <w:r>
        <w:rPr>
          <w:rFonts w:ascii="Garamond" w:hAnsi="Garamond"/>
          <w:sz w:val="22"/>
          <w:szCs w:val="22"/>
        </w:rPr>
        <w:t>D’Elia, C.F.;</w:t>
      </w:r>
      <w:r w:rsidRPr="00360280">
        <w:rPr>
          <w:rFonts w:ascii="Garamond" w:hAnsi="Garamond"/>
          <w:sz w:val="22"/>
          <w:szCs w:val="22"/>
        </w:rPr>
        <w:t xml:space="preserve"> Steudler, P.A. and Corwin N. 1977.  Determination of Total Nitrogen in Aqueous Samples using Persulfate Digestion.  </w:t>
      </w:r>
      <w:r w:rsidRPr="002C13C6">
        <w:rPr>
          <w:rFonts w:ascii="Garamond" w:hAnsi="Garamond"/>
          <w:i/>
          <w:sz w:val="22"/>
          <w:szCs w:val="22"/>
        </w:rPr>
        <w:t>Limnology and Oceanography</w:t>
      </w:r>
      <w:r w:rsidRPr="00360280">
        <w:rPr>
          <w:rFonts w:ascii="Garamond" w:hAnsi="Garamond"/>
          <w:sz w:val="22"/>
          <w:szCs w:val="22"/>
        </w:rPr>
        <w:t xml:space="preserve"> 22: 760-764. </w:t>
      </w:r>
    </w:p>
    <w:p w:rsidR="005A4B8F" w:rsidRPr="00360280"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360280">
        <w:rPr>
          <w:rFonts w:ascii="Garamond" w:hAnsi="Garamond"/>
          <w:sz w:val="22"/>
          <w:szCs w:val="22"/>
        </w:rPr>
        <w:t xml:space="preserve">iii) Preservation Method:  Samples are immediately filtered with a 0.45 </w:t>
      </w:r>
      <w:r w:rsidRPr="00360280">
        <w:rPr>
          <w:rFonts w:ascii="Garamond" w:hAnsi="Garamond"/>
          <w:sz w:val="22"/>
          <w:szCs w:val="22"/>
        </w:rPr>
        <w:sym w:font="Symbol" w:char="F06D"/>
      </w:r>
      <w:r w:rsidRPr="00360280">
        <w:rPr>
          <w:rFonts w:ascii="Garamond" w:hAnsi="Garamond"/>
          <w:sz w:val="22"/>
          <w:szCs w:val="22"/>
        </w:rPr>
        <w:t xml:space="preserve">m membrane filter upon return to the laboratory from the field and stored at –20 </w:t>
      </w:r>
      <w:r w:rsidRPr="00360280">
        <w:rPr>
          <w:rFonts w:ascii="Garamond" w:hAnsi="Garamond"/>
          <w:sz w:val="22"/>
          <w:szCs w:val="22"/>
        </w:rPr>
        <w:sym w:font="Symbol" w:char="F0B0"/>
      </w:r>
      <w:r w:rsidRPr="00360280">
        <w:rPr>
          <w:rFonts w:ascii="Garamond" w:hAnsi="Garamond"/>
          <w:sz w:val="22"/>
          <w:szCs w:val="22"/>
        </w:rPr>
        <w:t>C until analysis.  Maximum holding time is 28 days.</w:t>
      </w:r>
    </w:p>
    <w:p w:rsidR="005A4B8F" w:rsidRPr="00360280"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360280">
        <w:rPr>
          <w:rFonts w:ascii="Garamond" w:hAnsi="Garamond"/>
          <w:sz w:val="22"/>
          <w:szCs w:val="22"/>
        </w:rPr>
        <w:t xml:space="preserve">  </w:t>
      </w:r>
    </w:p>
    <w:p w:rsidR="005A4B8F" w:rsidRPr="00E4099C" w:rsidRDefault="005A4B8F" w:rsidP="005A4B8F">
      <w:pPr>
        <w:pStyle w:val="BodyTextIndent2"/>
        <w:ind w:left="288"/>
        <w:rPr>
          <w:rFonts w:ascii="Garamond" w:hAnsi="Garamond"/>
          <w:b/>
          <w:bCs/>
          <w:sz w:val="22"/>
          <w:szCs w:val="22"/>
        </w:rPr>
      </w:pPr>
      <w:r w:rsidRPr="00E4099C">
        <w:rPr>
          <w:rFonts w:ascii="Garamond" w:hAnsi="Garamond"/>
          <w:b/>
          <w:bCs/>
          <w:sz w:val="22"/>
          <w:szCs w:val="22"/>
        </w:rPr>
        <w:t>g)  Parameter: CHLA_N</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 Method Summary:  The method used requires filtering a known quantity of water through a glass fiber filter (4.7 cm GF/F).  This filter is later ground with a tissue grinder made of teflon/glass.  Approximately 1-3 ml of 90% acetone is added to the filter before grinding.  Acetone is also used to wash the filter into 17 x 150 test tube with tight fitting cap.  The sample is steeped at least 2 hours and not exceeding 24 hours at 4</w:t>
      </w:r>
      <w:r w:rsidRPr="00E4099C">
        <w:rPr>
          <w:rFonts w:ascii="Garamond" w:hAnsi="Garamond"/>
          <w:sz w:val="22"/>
          <w:szCs w:val="22"/>
          <w:vertAlign w:val="superscript"/>
        </w:rPr>
        <w:t>o</w:t>
      </w:r>
      <w:r w:rsidRPr="00E4099C">
        <w:rPr>
          <w:rFonts w:ascii="Garamond" w:hAnsi="Garamond"/>
          <w:sz w:val="22"/>
          <w:szCs w:val="22"/>
        </w:rPr>
        <w:t>C, in the dark. The samples are centrifuged and read on fluorometer.  If the samples cannot be read within that time period, storage in the freezer at -20</w:t>
      </w:r>
      <w:r w:rsidRPr="00E4099C">
        <w:rPr>
          <w:rFonts w:ascii="Garamond" w:hAnsi="Garamond"/>
          <w:sz w:val="22"/>
          <w:szCs w:val="22"/>
          <w:vertAlign w:val="superscript"/>
        </w:rPr>
        <w:t>o</w:t>
      </w:r>
      <w:r w:rsidRPr="00E4099C">
        <w:rPr>
          <w:rFonts w:ascii="Garamond" w:hAnsi="Garamond"/>
          <w:sz w:val="22"/>
          <w:szCs w:val="22"/>
        </w:rPr>
        <w:t>C for a few days is acceptable</w:t>
      </w:r>
      <w:r>
        <w:rPr>
          <w:rFonts w:ascii="Garamond" w:hAnsi="Garamond"/>
          <w:sz w:val="22"/>
          <w:szCs w:val="22"/>
        </w:rPr>
        <w:t>.</w:t>
      </w: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0C33BE" w:rsidRDefault="000C33BE" w:rsidP="005A4B8F">
      <w:pPr>
        <w:tabs>
          <w:tab w:val="left" w:pos="410"/>
          <w:tab w:val="left" w:pos="1094"/>
          <w:tab w:val="left" w:pos="1915"/>
          <w:tab w:val="left" w:pos="2872"/>
          <w:tab w:val="left" w:pos="3744"/>
        </w:tabs>
        <w:ind w:left="288"/>
        <w:jc w:val="both"/>
        <w:rPr>
          <w:rFonts w:ascii="Garamond" w:hAnsi="Garamond"/>
          <w:sz w:val="22"/>
          <w:szCs w:val="22"/>
        </w:rPr>
      </w:pPr>
    </w:p>
    <w:p w:rsidR="000C33BE" w:rsidRDefault="000C33BE" w:rsidP="005A4B8F">
      <w:pPr>
        <w:tabs>
          <w:tab w:val="left" w:pos="410"/>
          <w:tab w:val="left" w:pos="1094"/>
          <w:tab w:val="left" w:pos="1915"/>
          <w:tab w:val="left" w:pos="2872"/>
          <w:tab w:val="left" w:pos="3744"/>
        </w:tabs>
        <w:ind w:left="288"/>
        <w:jc w:val="both"/>
        <w:rPr>
          <w:rFonts w:ascii="Garamond" w:hAnsi="Garamond"/>
          <w:sz w:val="22"/>
          <w:szCs w:val="22"/>
        </w:rPr>
      </w:pPr>
    </w:p>
    <w:p w:rsidR="000C33BE" w:rsidRDefault="000C33BE"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iii)  Method Reference(s):</w:t>
      </w:r>
    </w:p>
    <w:p w:rsidR="005A4B8F" w:rsidRPr="00E4099C"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Pr="00E4099C" w:rsidRDefault="005A4B8F" w:rsidP="005A4B8F">
      <w:pPr>
        <w:ind w:left="576" w:right="720"/>
        <w:rPr>
          <w:rFonts w:ascii="Garamond" w:hAnsi="Garamond"/>
          <w:sz w:val="22"/>
          <w:szCs w:val="22"/>
        </w:rPr>
      </w:pPr>
      <w:r w:rsidRPr="00E4099C">
        <w:rPr>
          <w:rFonts w:ascii="Garamond" w:hAnsi="Garamond"/>
          <w:sz w:val="22"/>
          <w:szCs w:val="22"/>
        </w:rPr>
        <w:t>Arar E</w:t>
      </w:r>
      <w:r>
        <w:rPr>
          <w:rFonts w:ascii="Garamond" w:hAnsi="Garamond"/>
          <w:sz w:val="22"/>
          <w:szCs w:val="22"/>
        </w:rPr>
        <w:t>.</w:t>
      </w:r>
      <w:r w:rsidRPr="00E4099C">
        <w:rPr>
          <w:rFonts w:ascii="Garamond" w:hAnsi="Garamond"/>
          <w:sz w:val="22"/>
          <w:szCs w:val="22"/>
        </w:rPr>
        <w:t>J.</w:t>
      </w:r>
      <w:r>
        <w:rPr>
          <w:rFonts w:ascii="Garamond" w:hAnsi="Garamond"/>
          <w:sz w:val="22"/>
          <w:szCs w:val="22"/>
        </w:rPr>
        <w:t xml:space="preserve"> and Collins. G.B. 1997. </w:t>
      </w:r>
      <w:r w:rsidRPr="00E4099C">
        <w:rPr>
          <w:rFonts w:ascii="Garamond" w:hAnsi="Garamond"/>
          <w:sz w:val="22"/>
          <w:szCs w:val="22"/>
        </w:rPr>
        <w:t xml:space="preserve">Method 445.0.  </w:t>
      </w:r>
      <w:r w:rsidRPr="00E4099C">
        <w:rPr>
          <w:rFonts w:ascii="Garamond" w:hAnsi="Garamond"/>
          <w:i/>
          <w:sz w:val="22"/>
          <w:szCs w:val="22"/>
        </w:rPr>
        <w:t xml:space="preserve">In Vitro </w:t>
      </w:r>
      <w:r>
        <w:rPr>
          <w:rFonts w:ascii="Garamond" w:hAnsi="Garamond"/>
          <w:sz w:val="22"/>
          <w:szCs w:val="22"/>
        </w:rPr>
        <w:t>determination of c</w:t>
      </w:r>
      <w:r w:rsidRPr="00E4099C">
        <w:rPr>
          <w:rFonts w:ascii="Garamond" w:hAnsi="Garamond"/>
          <w:sz w:val="22"/>
          <w:szCs w:val="22"/>
        </w:rPr>
        <w:t xml:space="preserve">hlorophyll a and  </w:t>
      </w:r>
      <w:r>
        <w:rPr>
          <w:rFonts w:ascii="Garamond" w:hAnsi="Garamond"/>
          <w:sz w:val="22"/>
          <w:szCs w:val="22"/>
        </w:rPr>
        <w:t>p</w:t>
      </w:r>
      <w:r w:rsidRPr="00E4099C">
        <w:rPr>
          <w:rFonts w:ascii="Garamond" w:hAnsi="Garamond"/>
          <w:sz w:val="22"/>
          <w:szCs w:val="22"/>
        </w:rPr>
        <w:t xml:space="preserve">heophytin a in </w:t>
      </w:r>
      <w:r>
        <w:rPr>
          <w:rFonts w:ascii="Garamond" w:hAnsi="Garamond"/>
          <w:sz w:val="22"/>
          <w:szCs w:val="22"/>
        </w:rPr>
        <w:t>m</w:t>
      </w:r>
      <w:r w:rsidRPr="00E4099C">
        <w:rPr>
          <w:rFonts w:ascii="Garamond" w:hAnsi="Garamond"/>
          <w:sz w:val="22"/>
          <w:szCs w:val="22"/>
        </w:rPr>
        <w:t xml:space="preserve">arine and </w:t>
      </w:r>
      <w:r>
        <w:rPr>
          <w:rFonts w:ascii="Garamond" w:hAnsi="Garamond"/>
          <w:sz w:val="22"/>
          <w:szCs w:val="22"/>
        </w:rPr>
        <w:t>freshwater a</w:t>
      </w:r>
      <w:r w:rsidRPr="00E4099C">
        <w:rPr>
          <w:rFonts w:ascii="Garamond" w:hAnsi="Garamond"/>
          <w:sz w:val="22"/>
          <w:szCs w:val="22"/>
        </w:rPr>
        <w:t xml:space="preserve">lgae by </w:t>
      </w:r>
      <w:r>
        <w:rPr>
          <w:rFonts w:ascii="Garamond" w:hAnsi="Garamond"/>
          <w:sz w:val="22"/>
          <w:szCs w:val="22"/>
        </w:rPr>
        <w:t>f</w:t>
      </w:r>
      <w:r w:rsidRPr="00E4099C">
        <w:rPr>
          <w:rFonts w:ascii="Garamond" w:hAnsi="Garamond"/>
          <w:sz w:val="22"/>
          <w:szCs w:val="22"/>
        </w:rPr>
        <w:t xml:space="preserve">luorescence. </w:t>
      </w:r>
      <w:r>
        <w:rPr>
          <w:rFonts w:ascii="Garamond" w:hAnsi="Garamond"/>
          <w:sz w:val="22"/>
          <w:szCs w:val="22"/>
        </w:rPr>
        <w:t xml:space="preserve">Revision 1.2. </w:t>
      </w:r>
      <w:r w:rsidRPr="00E4099C">
        <w:rPr>
          <w:rFonts w:ascii="Garamond" w:hAnsi="Garamond"/>
          <w:sz w:val="22"/>
          <w:szCs w:val="22"/>
        </w:rPr>
        <w:t>National Exposure Research Laboratory</w:t>
      </w:r>
      <w:r>
        <w:rPr>
          <w:rFonts w:ascii="Garamond" w:hAnsi="Garamond"/>
          <w:sz w:val="22"/>
          <w:szCs w:val="22"/>
        </w:rPr>
        <w:t xml:space="preserve">. </w:t>
      </w:r>
      <w:r w:rsidRPr="00E4099C">
        <w:rPr>
          <w:rFonts w:ascii="Garamond" w:hAnsi="Garamond"/>
          <w:sz w:val="22"/>
          <w:szCs w:val="22"/>
        </w:rPr>
        <w:t>Office of Research and Development</w:t>
      </w:r>
      <w:r>
        <w:rPr>
          <w:rFonts w:ascii="Garamond" w:hAnsi="Garamond"/>
          <w:sz w:val="22"/>
          <w:szCs w:val="22"/>
        </w:rPr>
        <w:t xml:space="preserve">. </w:t>
      </w:r>
      <w:r w:rsidRPr="00E4099C">
        <w:rPr>
          <w:rFonts w:ascii="Garamond" w:hAnsi="Garamond"/>
          <w:sz w:val="22"/>
          <w:szCs w:val="22"/>
        </w:rPr>
        <w:t>U.S. Environmental Protection Agency</w:t>
      </w:r>
      <w:r>
        <w:rPr>
          <w:rFonts w:ascii="Garamond" w:hAnsi="Garamond"/>
          <w:sz w:val="22"/>
          <w:szCs w:val="22"/>
        </w:rPr>
        <w:t>.</w:t>
      </w:r>
    </w:p>
    <w:p w:rsidR="005A4B8F" w:rsidRPr="00E4099C" w:rsidRDefault="005A4B8F" w:rsidP="005A4B8F">
      <w:pPr>
        <w:ind w:left="576"/>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 xml:space="preserve">iii) Preservation Method:  Samples are immediately filtered with a 0.7 </w:t>
      </w:r>
      <w:r w:rsidRPr="00E4099C">
        <w:rPr>
          <w:rFonts w:ascii="Garamond" w:hAnsi="Garamond"/>
          <w:sz w:val="22"/>
          <w:szCs w:val="22"/>
        </w:rPr>
        <w:sym w:font="Symbol" w:char="F06D"/>
      </w:r>
      <w:r w:rsidRPr="00E4099C">
        <w:rPr>
          <w:rFonts w:ascii="Garamond" w:hAnsi="Garamond"/>
          <w:sz w:val="22"/>
          <w:szCs w:val="22"/>
        </w:rPr>
        <w:t xml:space="preserve">m glass fiber filter upon return to the laboratory.  The filter is drawn dry, folded, sealed in an aluminum foil packet and stored at –20 </w:t>
      </w:r>
      <w:r w:rsidRPr="00E4099C">
        <w:rPr>
          <w:rFonts w:ascii="Garamond" w:hAnsi="Garamond"/>
          <w:sz w:val="22"/>
          <w:szCs w:val="22"/>
        </w:rPr>
        <w:sym w:font="Symbol" w:char="F0B0"/>
      </w:r>
      <w:r w:rsidRPr="00E4099C">
        <w:rPr>
          <w:rFonts w:ascii="Garamond" w:hAnsi="Garamond"/>
          <w:sz w:val="22"/>
          <w:szCs w:val="22"/>
        </w:rPr>
        <w:t xml:space="preserve">C until analysis.  Maximum holding time is 28 days. </w:t>
      </w:r>
    </w:p>
    <w:p w:rsidR="005A4B8F" w:rsidRPr="00594D5F" w:rsidRDefault="005A4B8F" w:rsidP="005A4B8F">
      <w:pPr>
        <w:pStyle w:val="BodyTextIndent2"/>
        <w:spacing w:line="240" w:lineRule="auto"/>
        <w:ind w:left="288"/>
        <w:rPr>
          <w:rFonts w:ascii="Garamond" w:hAnsi="Garamond"/>
          <w:b/>
          <w:bCs/>
          <w:sz w:val="22"/>
          <w:szCs w:val="22"/>
          <w:highlight w:val="yellow"/>
        </w:rPr>
      </w:pPr>
    </w:p>
    <w:p w:rsidR="005A4B8F" w:rsidRPr="00E4099C" w:rsidRDefault="005A4B8F" w:rsidP="005A4B8F">
      <w:pPr>
        <w:pStyle w:val="BodyTextIndent2"/>
        <w:spacing w:line="240" w:lineRule="auto"/>
        <w:ind w:left="288"/>
        <w:rPr>
          <w:rFonts w:ascii="Garamond" w:hAnsi="Garamond"/>
          <w:b/>
          <w:bCs/>
          <w:sz w:val="22"/>
          <w:szCs w:val="22"/>
        </w:rPr>
      </w:pPr>
      <w:r w:rsidRPr="00E4099C">
        <w:rPr>
          <w:rFonts w:ascii="Garamond" w:hAnsi="Garamond"/>
          <w:b/>
          <w:bCs/>
          <w:sz w:val="22"/>
          <w:szCs w:val="22"/>
        </w:rPr>
        <w:t>h)  Parameter: PHEA</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 Method Summary:  The method used requires filtering a known quantity of water through a glass fiber filter (4.7 cm GF/F).  This filter is later ground with a tissue grinder made of teflon/glass.  Approximately 1-3 ml of 90% acetone is added to the filter before grinding.  Acetone is also used to wash the filter into 17 x 150 test tube with tight fitting cap.  The sample is steeped at least 2 hours and not exceeding 24 hours at 4</w:t>
      </w:r>
      <w:r w:rsidRPr="00E4099C">
        <w:rPr>
          <w:rFonts w:ascii="Garamond" w:hAnsi="Garamond"/>
          <w:sz w:val="22"/>
          <w:szCs w:val="22"/>
          <w:vertAlign w:val="superscript"/>
        </w:rPr>
        <w:t>o</w:t>
      </w:r>
      <w:r w:rsidRPr="00E4099C">
        <w:rPr>
          <w:rFonts w:ascii="Garamond" w:hAnsi="Garamond"/>
          <w:sz w:val="22"/>
          <w:szCs w:val="22"/>
        </w:rPr>
        <w:t>C, in the dark. The samples are centrifuged and read on fluorometer.  For pheophytin measurements, the sample is acidified and read again.  If the samples cannot be read within that time period, storage in the freezer at -20</w:t>
      </w:r>
      <w:r w:rsidRPr="00E4099C">
        <w:rPr>
          <w:rFonts w:ascii="Garamond" w:hAnsi="Garamond"/>
          <w:sz w:val="22"/>
          <w:szCs w:val="22"/>
          <w:vertAlign w:val="superscript"/>
        </w:rPr>
        <w:t>o</w:t>
      </w:r>
      <w:r w:rsidRPr="00E4099C">
        <w:rPr>
          <w:rFonts w:ascii="Garamond" w:hAnsi="Garamond"/>
          <w:sz w:val="22"/>
          <w:szCs w:val="22"/>
        </w:rPr>
        <w:t xml:space="preserve">C for a few days is acceptable.  </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ii)  Method Reference(s):</w:t>
      </w:r>
    </w:p>
    <w:p w:rsidR="005A4B8F" w:rsidRPr="00E4099C"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Pr="00E4099C" w:rsidRDefault="005A4B8F" w:rsidP="005A4B8F">
      <w:pPr>
        <w:ind w:left="576" w:right="720"/>
        <w:rPr>
          <w:rFonts w:ascii="Garamond" w:hAnsi="Garamond"/>
          <w:sz w:val="22"/>
          <w:szCs w:val="22"/>
        </w:rPr>
      </w:pPr>
      <w:r w:rsidRPr="00E4099C">
        <w:rPr>
          <w:rFonts w:ascii="Garamond" w:hAnsi="Garamond"/>
          <w:sz w:val="22"/>
          <w:szCs w:val="22"/>
        </w:rPr>
        <w:t>Arar E</w:t>
      </w:r>
      <w:r>
        <w:rPr>
          <w:rFonts w:ascii="Garamond" w:hAnsi="Garamond"/>
          <w:sz w:val="22"/>
          <w:szCs w:val="22"/>
        </w:rPr>
        <w:t>.</w:t>
      </w:r>
      <w:r w:rsidRPr="00E4099C">
        <w:rPr>
          <w:rFonts w:ascii="Garamond" w:hAnsi="Garamond"/>
          <w:sz w:val="22"/>
          <w:szCs w:val="22"/>
        </w:rPr>
        <w:t>J.</w:t>
      </w:r>
      <w:r>
        <w:rPr>
          <w:rFonts w:ascii="Garamond" w:hAnsi="Garamond"/>
          <w:sz w:val="22"/>
          <w:szCs w:val="22"/>
        </w:rPr>
        <w:t xml:space="preserve"> and Collins. G.B. 1997. </w:t>
      </w:r>
      <w:r w:rsidRPr="00E4099C">
        <w:rPr>
          <w:rFonts w:ascii="Garamond" w:hAnsi="Garamond"/>
          <w:sz w:val="22"/>
          <w:szCs w:val="22"/>
        </w:rPr>
        <w:t xml:space="preserve">Method 445.0.  </w:t>
      </w:r>
      <w:r w:rsidRPr="00E4099C">
        <w:rPr>
          <w:rFonts w:ascii="Garamond" w:hAnsi="Garamond"/>
          <w:i/>
          <w:sz w:val="22"/>
          <w:szCs w:val="22"/>
        </w:rPr>
        <w:t xml:space="preserve">In Vitro </w:t>
      </w:r>
      <w:r>
        <w:rPr>
          <w:rFonts w:ascii="Garamond" w:hAnsi="Garamond"/>
          <w:sz w:val="22"/>
          <w:szCs w:val="22"/>
        </w:rPr>
        <w:t>determination of c</w:t>
      </w:r>
      <w:r w:rsidRPr="00E4099C">
        <w:rPr>
          <w:rFonts w:ascii="Garamond" w:hAnsi="Garamond"/>
          <w:sz w:val="22"/>
          <w:szCs w:val="22"/>
        </w:rPr>
        <w:t xml:space="preserve">hlorophyll a and  </w:t>
      </w:r>
      <w:r>
        <w:rPr>
          <w:rFonts w:ascii="Garamond" w:hAnsi="Garamond"/>
          <w:sz w:val="22"/>
          <w:szCs w:val="22"/>
        </w:rPr>
        <w:t>p</w:t>
      </w:r>
      <w:r w:rsidRPr="00E4099C">
        <w:rPr>
          <w:rFonts w:ascii="Garamond" w:hAnsi="Garamond"/>
          <w:sz w:val="22"/>
          <w:szCs w:val="22"/>
        </w:rPr>
        <w:t xml:space="preserve">heophytin a in </w:t>
      </w:r>
      <w:r>
        <w:rPr>
          <w:rFonts w:ascii="Garamond" w:hAnsi="Garamond"/>
          <w:sz w:val="22"/>
          <w:szCs w:val="22"/>
        </w:rPr>
        <w:t>m</w:t>
      </w:r>
      <w:r w:rsidRPr="00E4099C">
        <w:rPr>
          <w:rFonts w:ascii="Garamond" w:hAnsi="Garamond"/>
          <w:sz w:val="22"/>
          <w:szCs w:val="22"/>
        </w:rPr>
        <w:t xml:space="preserve">arine and </w:t>
      </w:r>
      <w:r>
        <w:rPr>
          <w:rFonts w:ascii="Garamond" w:hAnsi="Garamond"/>
          <w:sz w:val="22"/>
          <w:szCs w:val="22"/>
        </w:rPr>
        <w:t>freshwater a</w:t>
      </w:r>
      <w:r w:rsidRPr="00E4099C">
        <w:rPr>
          <w:rFonts w:ascii="Garamond" w:hAnsi="Garamond"/>
          <w:sz w:val="22"/>
          <w:szCs w:val="22"/>
        </w:rPr>
        <w:t xml:space="preserve">lgae by </w:t>
      </w:r>
      <w:r>
        <w:rPr>
          <w:rFonts w:ascii="Garamond" w:hAnsi="Garamond"/>
          <w:sz w:val="22"/>
          <w:szCs w:val="22"/>
        </w:rPr>
        <w:t>f</w:t>
      </w:r>
      <w:r w:rsidRPr="00E4099C">
        <w:rPr>
          <w:rFonts w:ascii="Garamond" w:hAnsi="Garamond"/>
          <w:sz w:val="22"/>
          <w:szCs w:val="22"/>
        </w:rPr>
        <w:t xml:space="preserve">luorescence. </w:t>
      </w:r>
      <w:r>
        <w:rPr>
          <w:rFonts w:ascii="Garamond" w:hAnsi="Garamond"/>
          <w:sz w:val="22"/>
          <w:szCs w:val="22"/>
        </w:rPr>
        <w:t xml:space="preserve">Revision 1.2. </w:t>
      </w:r>
      <w:r w:rsidRPr="00E4099C">
        <w:rPr>
          <w:rFonts w:ascii="Garamond" w:hAnsi="Garamond"/>
          <w:sz w:val="22"/>
          <w:szCs w:val="22"/>
        </w:rPr>
        <w:t>National Exposure Research Laboratory</w:t>
      </w:r>
      <w:r>
        <w:rPr>
          <w:rFonts w:ascii="Garamond" w:hAnsi="Garamond"/>
          <w:sz w:val="22"/>
          <w:szCs w:val="22"/>
        </w:rPr>
        <w:t xml:space="preserve">. </w:t>
      </w:r>
      <w:r w:rsidRPr="00E4099C">
        <w:rPr>
          <w:rFonts w:ascii="Garamond" w:hAnsi="Garamond"/>
          <w:sz w:val="22"/>
          <w:szCs w:val="22"/>
        </w:rPr>
        <w:t>Office of Research and Development</w:t>
      </w:r>
      <w:r>
        <w:rPr>
          <w:rFonts w:ascii="Garamond" w:hAnsi="Garamond"/>
          <w:sz w:val="22"/>
          <w:szCs w:val="22"/>
        </w:rPr>
        <w:t xml:space="preserve">. </w:t>
      </w:r>
      <w:r w:rsidRPr="00E4099C">
        <w:rPr>
          <w:rFonts w:ascii="Garamond" w:hAnsi="Garamond"/>
          <w:sz w:val="22"/>
          <w:szCs w:val="22"/>
        </w:rPr>
        <w:t>U.S. Environmental Protection Agency</w:t>
      </w:r>
      <w:r>
        <w:rPr>
          <w:rFonts w:ascii="Garamond" w:hAnsi="Garamond"/>
          <w:sz w:val="22"/>
          <w:szCs w:val="22"/>
        </w:rPr>
        <w:t>.</w:t>
      </w:r>
    </w:p>
    <w:p w:rsidR="005A4B8F"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r>
        <w:rPr>
          <w:rFonts w:ascii="Garamond" w:hAnsi="Garamond"/>
          <w:sz w:val="22"/>
          <w:szCs w:val="22"/>
        </w:rPr>
        <w:t xml:space="preserve">iii) </w:t>
      </w:r>
      <w:r w:rsidRPr="00E4099C">
        <w:rPr>
          <w:rFonts w:ascii="Garamond" w:hAnsi="Garamond"/>
          <w:sz w:val="22"/>
          <w:szCs w:val="22"/>
        </w:rPr>
        <w:t xml:space="preserve">Preservation Method:  Samples are immediately filtered with a 0.7 </w:t>
      </w:r>
      <w:r w:rsidRPr="00E4099C">
        <w:rPr>
          <w:rFonts w:ascii="Garamond" w:hAnsi="Garamond"/>
          <w:sz w:val="22"/>
          <w:szCs w:val="22"/>
        </w:rPr>
        <w:sym w:font="Symbol" w:char="F06D"/>
      </w:r>
      <w:r w:rsidRPr="00E4099C">
        <w:rPr>
          <w:rFonts w:ascii="Garamond" w:hAnsi="Garamond"/>
          <w:sz w:val="22"/>
          <w:szCs w:val="22"/>
        </w:rPr>
        <w:t xml:space="preserve">m glass fiber filter upon return to the laboratory.  The filter is drawn dry, folded, sealed in an aluminum foil packet and stored at –20 </w:t>
      </w:r>
      <w:r w:rsidRPr="00E4099C">
        <w:rPr>
          <w:rFonts w:ascii="Garamond" w:hAnsi="Garamond"/>
          <w:sz w:val="22"/>
          <w:szCs w:val="22"/>
        </w:rPr>
        <w:sym w:font="Symbol" w:char="F0B0"/>
      </w:r>
      <w:r w:rsidRPr="00E4099C">
        <w:rPr>
          <w:rFonts w:ascii="Garamond" w:hAnsi="Garamond"/>
          <w:sz w:val="22"/>
          <w:szCs w:val="22"/>
        </w:rPr>
        <w:t>C until analysis.  Maximum holding time is 28 days</w:t>
      </w:r>
      <w:r>
        <w:rPr>
          <w:rFonts w:ascii="Garamond" w:hAnsi="Garamond"/>
          <w:sz w:val="22"/>
          <w:szCs w:val="22"/>
        </w:rPr>
        <w:t>.</w:t>
      </w:r>
    </w:p>
    <w:p w:rsidR="00780BA0" w:rsidRDefault="00780BA0" w:rsidP="00780BA0">
      <w:pPr>
        <w:ind w:left="360"/>
        <w:rPr>
          <w:rFonts w:ascii="Garamond" w:hAnsi="Garamond"/>
          <w:sz w:val="22"/>
          <w:szCs w:val="22"/>
        </w:rPr>
      </w:pPr>
    </w:p>
    <w:p w:rsidR="006361B5" w:rsidRDefault="006361B5" w:rsidP="00780BA0">
      <w:pPr>
        <w:ind w:left="360"/>
        <w:rPr>
          <w:rFonts w:ascii="Garamond" w:hAnsi="Garamond"/>
          <w:sz w:val="22"/>
          <w:szCs w:val="22"/>
        </w:rPr>
      </w:pPr>
    </w:p>
    <w:p w:rsidR="00C325D7"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w:t>
      </w:r>
    </w:p>
    <w:p w:rsidR="00282F40" w:rsidRPr="00282F40" w:rsidRDefault="00282F40" w:rsidP="00282F40">
      <w:pPr>
        <w:rPr>
          <w:sz w:val="22"/>
        </w:rPr>
      </w:pPr>
    </w:p>
    <w:p w:rsidR="005A4B8F" w:rsidRPr="00FE3A89" w:rsidRDefault="005A4B8F" w:rsidP="005A4B8F">
      <w:pPr>
        <w:numPr>
          <w:ilvl w:val="1"/>
          <w:numId w:val="8"/>
        </w:numPr>
        <w:rPr>
          <w:rFonts w:ascii="Garamond" w:hAnsi="Garamond"/>
          <w:sz w:val="22"/>
        </w:rPr>
      </w:pPr>
      <w:r w:rsidRPr="00FE3A89">
        <w:rPr>
          <w:rFonts w:ascii="Garamond" w:hAnsi="Garamond"/>
          <w:bCs/>
          <w:sz w:val="22"/>
        </w:rPr>
        <w:t>Precision</w:t>
      </w:r>
    </w:p>
    <w:p w:rsidR="005A4B8F" w:rsidRPr="00FE3A89" w:rsidRDefault="005A4B8F" w:rsidP="005A4B8F">
      <w:pPr>
        <w:ind w:left="720"/>
        <w:rPr>
          <w:rFonts w:ascii="Garamond" w:hAnsi="Garamond"/>
          <w:sz w:val="22"/>
        </w:rPr>
      </w:pPr>
    </w:p>
    <w:p w:rsidR="005A4B8F" w:rsidRPr="00FE3A89" w:rsidRDefault="005A4B8F" w:rsidP="005A4B8F">
      <w:pPr>
        <w:ind w:left="720"/>
        <w:rPr>
          <w:rFonts w:ascii="Garamond" w:hAnsi="Garamond"/>
          <w:sz w:val="22"/>
          <w:szCs w:val="22"/>
        </w:rPr>
      </w:pPr>
      <w:r w:rsidRPr="00FE3A89">
        <w:rPr>
          <w:rFonts w:ascii="Garamond" w:hAnsi="Garamond"/>
          <w:bCs/>
          <w:sz w:val="22"/>
        </w:rPr>
        <w:t>i) Field variability</w:t>
      </w:r>
      <w:r w:rsidRPr="00FE3A89">
        <w:rPr>
          <w:rFonts w:ascii="Garamond" w:hAnsi="Garamond"/>
          <w:sz w:val="22"/>
        </w:rPr>
        <w:t xml:space="preserve"> – </w:t>
      </w:r>
      <w:r w:rsidRPr="00FE3A89">
        <w:rPr>
          <w:rFonts w:ascii="Garamond" w:hAnsi="Garamond"/>
          <w:sz w:val="22"/>
          <w:szCs w:val="22"/>
        </w:rPr>
        <w:t>CBNERRVA collects two successive grab samples for the monthly grab sample       program.</w:t>
      </w:r>
    </w:p>
    <w:p w:rsidR="005A4B8F" w:rsidRPr="00FE3A89" w:rsidRDefault="005A4B8F" w:rsidP="005A4B8F">
      <w:pPr>
        <w:ind w:left="720"/>
        <w:rPr>
          <w:rFonts w:ascii="Garamond" w:hAnsi="Garamond"/>
          <w:sz w:val="22"/>
          <w:szCs w:val="22"/>
        </w:rPr>
      </w:pPr>
      <w:r w:rsidRPr="00FE3A89">
        <w:rPr>
          <w:rFonts w:ascii="Garamond" w:hAnsi="Garamond"/>
          <w:sz w:val="22"/>
        </w:rPr>
        <w:t xml:space="preserve">ii) </w:t>
      </w:r>
      <w:r w:rsidRPr="00FE3A89">
        <w:rPr>
          <w:rFonts w:ascii="Garamond" w:hAnsi="Garamond"/>
          <w:bCs/>
          <w:sz w:val="22"/>
        </w:rPr>
        <w:t>Laboratory variability</w:t>
      </w:r>
      <w:r w:rsidRPr="00FE3A89">
        <w:rPr>
          <w:rFonts w:ascii="Garamond" w:hAnsi="Garamond"/>
          <w:sz w:val="22"/>
        </w:rPr>
        <w:t xml:space="preserve"> – </w:t>
      </w:r>
      <w:r w:rsidRPr="00FE3A89">
        <w:rPr>
          <w:rFonts w:ascii="Garamond" w:hAnsi="Garamond"/>
          <w:sz w:val="22"/>
          <w:szCs w:val="22"/>
        </w:rPr>
        <w:t>The CBNERRVA nutrient lab and the VIMS Analytical Service Center for Nutrients analyzes a laboratory duplicate once for every ten samples.</w:t>
      </w:r>
    </w:p>
    <w:p w:rsidR="005A4B8F" w:rsidRPr="00FE3A89" w:rsidRDefault="005A4B8F" w:rsidP="005A4B8F">
      <w:pPr>
        <w:ind w:left="720"/>
        <w:rPr>
          <w:rFonts w:ascii="Garamond" w:hAnsi="Garamond"/>
          <w:sz w:val="22"/>
        </w:rPr>
      </w:pPr>
      <w:r w:rsidRPr="00FE3A89">
        <w:rPr>
          <w:rFonts w:ascii="Garamond" w:hAnsi="Garamond"/>
          <w:bCs/>
          <w:sz w:val="22"/>
        </w:rPr>
        <w:t>iii) Inter-organizational splits</w:t>
      </w:r>
      <w:r w:rsidRPr="00FE3A89">
        <w:rPr>
          <w:rFonts w:ascii="Garamond" w:hAnsi="Garamond"/>
          <w:sz w:val="22"/>
        </w:rPr>
        <w:t xml:space="preserve"> – None</w:t>
      </w:r>
    </w:p>
    <w:p w:rsidR="005A4B8F" w:rsidRPr="00FE3A89" w:rsidRDefault="005A4B8F" w:rsidP="005A4B8F">
      <w:pPr>
        <w:ind w:left="720"/>
        <w:rPr>
          <w:rFonts w:ascii="Garamond" w:hAnsi="Garamond"/>
          <w:sz w:val="22"/>
        </w:rPr>
      </w:pPr>
    </w:p>
    <w:p w:rsidR="005A4B8F" w:rsidRPr="00FE3A89" w:rsidRDefault="005A4B8F" w:rsidP="005A4B8F">
      <w:pPr>
        <w:numPr>
          <w:ilvl w:val="1"/>
          <w:numId w:val="8"/>
        </w:numPr>
        <w:rPr>
          <w:rFonts w:ascii="Garamond" w:hAnsi="Garamond"/>
          <w:sz w:val="22"/>
        </w:rPr>
      </w:pPr>
      <w:r w:rsidRPr="00FE3A89">
        <w:rPr>
          <w:rFonts w:ascii="Garamond" w:hAnsi="Garamond"/>
          <w:bCs/>
          <w:sz w:val="22"/>
        </w:rPr>
        <w:t>Accuracy</w:t>
      </w:r>
    </w:p>
    <w:p w:rsidR="005A4B8F" w:rsidRPr="00FE3A89" w:rsidRDefault="005A4B8F" w:rsidP="005A4B8F">
      <w:pPr>
        <w:ind w:left="720"/>
        <w:rPr>
          <w:rFonts w:ascii="Garamond" w:hAnsi="Garamond"/>
          <w:sz w:val="22"/>
        </w:rPr>
      </w:pPr>
    </w:p>
    <w:p w:rsidR="005A4B8F" w:rsidRPr="00FE3A89" w:rsidRDefault="005A4B8F" w:rsidP="005A4B8F">
      <w:pPr>
        <w:ind w:left="720"/>
        <w:rPr>
          <w:rFonts w:ascii="Garamond" w:hAnsi="Garamond"/>
          <w:sz w:val="22"/>
          <w:szCs w:val="22"/>
        </w:rPr>
      </w:pPr>
      <w:r w:rsidRPr="00FE3A89">
        <w:rPr>
          <w:rFonts w:ascii="Garamond" w:hAnsi="Garamond"/>
          <w:bCs/>
          <w:sz w:val="22"/>
        </w:rPr>
        <w:t>i) Sample spikes</w:t>
      </w:r>
      <w:r w:rsidRPr="00FE3A89">
        <w:rPr>
          <w:rFonts w:ascii="Garamond" w:hAnsi="Garamond"/>
          <w:sz w:val="22"/>
        </w:rPr>
        <w:t xml:space="preserve"> – </w:t>
      </w:r>
      <w:r w:rsidRPr="00FE3A89">
        <w:rPr>
          <w:rFonts w:ascii="Garamond" w:hAnsi="Garamond"/>
          <w:sz w:val="22"/>
          <w:szCs w:val="22"/>
        </w:rPr>
        <w:t xml:space="preserve">The VIMS Analytical Service Center for Nutrients analyzes a matrix spike once for every ten samples.  </w:t>
      </w:r>
    </w:p>
    <w:p w:rsidR="005A4B8F" w:rsidRPr="00FE3A89" w:rsidRDefault="005A4B8F" w:rsidP="005A4B8F">
      <w:pPr>
        <w:ind w:left="720"/>
        <w:rPr>
          <w:rFonts w:ascii="Garamond" w:hAnsi="Garamond"/>
          <w:sz w:val="22"/>
          <w:szCs w:val="22"/>
        </w:rPr>
      </w:pPr>
      <w:r w:rsidRPr="00FE3A89">
        <w:rPr>
          <w:rFonts w:ascii="Garamond" w:hAnsi="Garamond"/>
          <w:sz w:val="22"/>
        </w:rPr>
        <w:t xml:space="preserve">ii) </w:t>
      </w:r>
      <w:r w:rsidRPr="00FE3A89">
        <w:rPr>
          <w:rFonts w:ascii="Garamond" w:hAnsi="Garamond"/>
          <w:bCs/>
          <w:sz w:val="22"/>
        </w:rPr>
        <w:t xml:space="preserve">Standard reference material analysis. </w:t>
      </w:r>
      <w:r w:rsidRPr="00FE3A89">
        <w:rPr>
          <w:rFonts w:ascii="Garamond" w:hAnsi="Garamond"/>
          <w:sz w:val="22"/>
          <w:szCs w:val="22"/>
        </w:rPr>
        <w:t xml:space="preserve">CBNERRVA has participated in the 2004, 2005, 2006, 2007, 2008, 2009, 2010, and 2011 NOAA/NERR Inter-laboratory Comparison Studies.  VIMS Analytical Service Center results have all fallen within acceptable control limits.  For details, contact the Reserve Research Coordinator. </w:t>
      </w:r>
    </w:p>
    <w:p w:rsidR="005A4B8F" w:rsidRDefault="005A4B8F" w:rsidP="005A4B8F">
      <w:pPr>
        <w:ind w:left="720"/>
        <w:rPr>
          <w:rFonts w:ascii="Garamond" w:hAnsi="Garamond"/>
          <w:iCs/>
          <w:sz w:val="22"/>
        </w:rPr>
      </w:pPr>
      <w:r w:rsidRPr="00FE3A89">
        <w:rPr>
          <w:rFonts w:ascii="Garamond" w:hAnsi="Garamond"/>
          <w:bCs/>
          <w:sz w:val="22"/>
        </w:rPr>
        <w:lastRenderedPageBreak/>
        <w:t>iii) Cross calibration exercises</w:t>
      </w:r>
      <w:r w:rsidRPr="00FE3A89">
        <w:rPr>
          <w:rFonts w:ascii="Garamond" w:hAnsi="Garamond"/>
          <w:sz w:val="22"/>
        </w:rPr>
        <w:t xml:space="preserve"> - </w:t>
      </w:r>
      <w:r w:rsidRPr="00FE3A89">
        <w:rPr>
          <w:rFonts w:ascii="Garamond" w:hAnsi="Garamond"/>
          <w:iCs/>
          <w:sz w:val="22"/>
        </w:rPr>
        <w:t>CBNERRVA participates in cross calibration exercises.  Cross calibration exercises include the Chesapeake Bay Quarterly Split Sample Program and the US EPA Method Validation Studies.</w:t>
      </w:r>
    </w:p>
    <w:p w:rsidR="006361B5" w:rsidRDefault="006361B5" w:rsidP="005A4B8F">
      <w:pPr>
        <w:ind w:left="720"/>
        <w:rPr>
          <w:rFonts w:ascii="Garamond" w:hAnsi="Garamond"/>
          <w:iCs/>
          <w:sz w:val="22"/>
        </w:rPr>
      </w:pPr>
    </w:p>
    <w:p w:rsidR="006361B5" w:rsidRPr="00FE3A89" w:rsidRDefault="006361B5" w:rsidP="005A4B8F">
      <w:pPr>
        <w:ind w:left="720"/>
        <w:rPr>
          <w:rFonts w:ascii="Garamond" w:hAnsi="Garamond"/>
          <w:sz w:val="22"/>
        </w:rPr>
      </w:pPr>
    </w:p>
    <w:p w:rsidR="00F67232" w:rsidRDefault="00C325D7" w:rsidP="000C33BE">
      <w:pPr>
        <w:rPr>
          <w:rFonts w:ascii="Garamond" w:hAnsi="Garamond"/>
          <w:b/>
          <w:bCs/>
          <w:sz w:val="22"/>
          <w:szCs w:val="22"/>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5A4B8F" w:rsidRPr="004341A7" w:rsidRDefault="005A4B8F" w:rsidP="00F67232">
      <w:pPr>
        <w:pStyle w:val="HTMLPreformatted"/>
        <w:rPr>
          <w:rFonts w:ascii="Garamond" w:hAnsi="Garamond"/>
          <w:bCs/>
          <w:sz w:val="22"/>
          <w:szCs w:val="22"/>
        </w:rPr>
      </w:pP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6E75D8">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-4</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Outside Low Sensor Range</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-3</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Data Rejected due to QAQC</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-2</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Missing Data</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6E75D8">
        <w:rPr>
          <w:rFonts w:ascii="Garamond" w:eastAsia="Arial Unicode MS" w:hAnsi="Garamond" w:cs="Arial Unicode MS"/>
          <w:sz w:val="22"/>
          <w:szCs w:val="22"/>
          <w:lang w:eastAsia="zh-TW"/>
        </w:rPr>
        <w:t>-1</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Optional SWMP Supported Parameter</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0</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Data Passed Initial QAQC Checks</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1</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Suspect Data</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4</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Historical Data:  Pre-Auto QAQC</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5</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Corrected Data</w:t>
      </w:r>
    </w:p>
    <w:p w:rsidR="006361B5" w:rsidRDefault="006361B5" w:rsidP="00630036">
      <w:pPr>
        <w:pStyle w:val="HTMLPreformatted"/>
        <w:tabs>
          <w:tab w:val="left" w:pos="720"/>
          <w:tab w:val="left" w:pos="1080"/>
        </w:tabs>
        <w:ind w:left="720" w:right="720"/>
        <w:rPr>
          <w:rFonts w:ascii="Garamond" w:hAnsi="Garamond"/>
          <w:bCs/>
          <w:sz w:val="22"/>
          <w:szCs w:val="22"/>
          <w:lang w:eastAsia="zh-TW"/>
        </w:rPr>
      </w:pPr>
    </w:p>
    <w:p w:rsidR="00F67232" w:rsidRPr="004341A7" w:rsidRDefault="00F67232" w:rsidP="00630036">
      <w:pPr>
        <w:pStyle w:val="HTMLPreformatted"/>
        <w:tabs>
          <w:tab w:val="left" w:pos="720"/>
          <w:tab w:val="left" w:pos="1080"/>
        </w:tabs>
        <w:ind w:left="720" w:right="720"/>
        <w:rPr>
          <w:rFonts w:ascii="Garamond" w:hAnsi="Garamond"/>
          <w:sz w:val="22"/>
          <w:szCs w:val="22"/>
        </w:rPr>
      </w:pPr>
    </w:p>
    <w:p w:rsidR="00F67232"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5A4B8F" w:rsidRPr="004341A7" w:rsidRDefault="005A4B8F" w:rsidP="00F67232">
      <w:pPr>
        <w:pStyle w:val="HTMLPreformatted"/>
        <w:rPr>
          <w:rFonts w:ascii="Garamond" w:hAnsi="Garamond"/>
          <w:sz w:val="22"/>
          <w:szCs w:val="22"/>
        </w:rPr>
      </w:pP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6E75D8" w:rsidRPr="006E75D8" w:rsidRDefault="006E75D8" w:rsidP="006E75D8">
      <w:pPr>
        <w:tabs>
          <w:tab w:val="left" w:pos="1080"/>
          <w:tab w:val="left" w:pos="1440"/>
          <w:tab w:val="left" w:pos="1800"/>
        </w:tabs>
        <w:ind w:left="720" w:right="720"/>
        <w:jc w:val="both"/>
        <w:rPr>
          <w:rFonts w:ascii="Garamond" w:hAnsi="Garamond"/>
          <w:bCs/>
          <w:sz w:val="22"/>
          <w:szCs w:val="22"/>
          <w:lang w:eastAsia="zh-TW"/>
        </w:rPr>
      </w:pPr>
      <w:r w:rsidRPr="006E75D8">
        <w:rPr>
          <w:rFonts w:ascii="Garamond" w:hAnsi="Garamond"/>
          <w:bCs/>
          <w:sz w:val="22"/>
          <w:szCs w:val="22"/>
          <w:lang w:eastAsia="zh-TW"/>
        </w:rPr>
        <w:t xml:space="preserve">General errors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GCM</w:t>
      </w:r>
      <w:r w:rsidRPr="006E75D8">
        <w:rPr>
          <w:rFonts w:ascii="Garamond" w:eastAsia="PMingLiU" w:hAnsi="Garamond"/>
          <w:sz w:val="22"/>
          <w:szCs w:val="22"/>
          <w:lang w:eastAsia="zh-TW"/>
        </w:rPr>
        <w:tab/>
        <w:t>Calculated value could not be determined due to missing 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GCR</w:t>
      </w:r>
      <w:r w:rsidRPr="006E75D8">
        <w:rPr>
          <w:rFonts w:ascii="Garamond" w:eastAsia="PMingLiU" w:hAnsi="Garamond"/>
          <w:sz w:val="22"/>
          <w:szCs w:val="22"/>
          <w:lang w:eastAsia="zh-TW"/>
        </w:rPr>
        <w:tab/>
        <w:t>Calculated value could not be determined due to rejected 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GDM</w:t>
      </w:r>
      <w:r w:rsidRPr="006E75D8">
        <w:rPr>
          <w:rFonts w:ascii="Garamond" w:eastAsia="PMingLiU" w:hAnsi="Garamond"/>
          <w:sz w:val="22"/>
          <w:szCs w:val="22"/>
          <w:lang w:eastAsia="zh-TW"/>
        </w:rPr>
        <w:tab/>
        <w:t>Data missing or sample never collected</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GQD</w:t>
      </w:r>
      <w:r w:rsidRPr="006E75D8">
        <w:rPr>
          <w:rFonts w:ascii="Garamond" w:eastAsia="PMingLiU" w:hAnsi="Garamond"/>
          <w:sz w:val="22"/>
          <w:szCs w:val="22"/>
          <w:lang w:eastAsia="zh-TW"/>
        </w:rPr>
        <w:tab/>
        <w:t>Data rejected due to QA/QC checks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GQS</w:t>
      </w:r>
      <w:r w:rsidRPr="006E75D8">
        <w:rPr>
          <w:rFonts w:ascii="Garamond" w:eastAsia="PMingLiU" w:hAnsi="Garamond"/>
          <w:sz w:val="22"/>
          <w:szCs w:val="22"/>
          <w:lang w:eastAsia="zh-TW"/>
        </w:rPr>
        <w:tab/>
        <w:t>Data suspect due to QA/QC checks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E75D8" w:rsidRPr="006E75D8" w:rsidRDefault="006E75D8" w:rsidP="006E75D8">
      <w:pPr>
        <w:tabs>
          <w:tab w:val="left" w:pos="1080"/>
          <w:tab w:val="left" w:pos="1440"/>
          <w:tab w:val="left" w:pos="1980"/>
        </w:tabs>
        <w:ind w:left="720" w:right="720"/>
        <w:jc w:val="both"/>
        <w:rPr>
          <w:rFonts w:ascii="Garamond" w:hAnsi="Garamond"/>
          <w:bCs/>
          <w:sz w:val="22"/>
          <w:szCs w:val="22"/>
          <w:lang w:eastAsia="zh-TW"/>
        </w:rPr>
      </w:pPr>
      <w:r w:rsidRPr="006E75D8">
        <w:rPr>
          <w:rFonts w:ascii="Garamond" w:hAnsi="Garamond"/>
          <w:bCs/>
          <w:sz w:val="22"/>
          <w:szCs w:val="22"/>
          <w:lang w:eastAsia="zh-TW"/>
        </w:rPr>
        <w:t xml:space="preserve">Sensor errors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SBL</w:t>
      </w:r>
      <w:r w:rsidRPr="006E75D8">
        <w:rPr>
          <w:rFonts w:ascii="Garamond" w:eastAsia="PMingLiU" w:hAnsi="Garamond"/>
          <w:sz w:val="22"/>
          <w:szCs w:val="22"/>
          <w:lang w:eastAsia="zh-TW"/>
        </w:rPr>
        <w:tab/>
        <w:t>Value below minimum limit of method detection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SCB</w:t>
      </w:r>
      <w:r w:rsidRPr="006E75D8">
        <w:rPr>
          <w:rFonts w:ascii="Garamond" w:eastAsia="PMingLiU" w:hAnsi="Garamond"/>
          <w:sz w:val="22"/>
          <w:szCs w:val="22"/>
          <w:lang w:eastAsia="zh-TW"/>
        </w:rPr>
        <w:tab/>
        <w:t>Calculated value could not be determined due to a below MDL component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SCC</w:t>
      </w:r>
      <w:r w:rsidRPr="006E75D8">
        <w:rPr>
          <w:rFonts w:ascii="Garamond" w:eastAsia="PMingLiU" w:hAnsi="Garamond"/>
          <w:sz w:val="22"/>
          <w:szCs w:val="22"/>
          <w:lang w:eastAsia="zh-TW"/>
        </w:rPr>
        <w:tab/>
        <w:t>Calculation with this component resulted in a negative value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SNV</w:t>
      </w:r>
      <w:r w:rsidRPr="006E75D8">
        <w:rPr>
          <w:rFonts w:ascii="Garamond" w:eastAsia="PMingLiU" w:hAnsi="Garamond"/>
          <w:sz w:val="22"/>
          <w:szCs w:val="22"/>
          <w:lang w:eastAsia="zh-TW"/>
        </w:rPr>
        <w:tab/>
        <w:t>Calculated value is negative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lastRenderedPageBreak/>
        <w:tab/>
        <w:t>SRD</w:t>
      </w:r>
      <w:r w:rsidRPr="006E75D8">
        <w:rPr>
          <w:rFonts w:ascii="Garamond" w:eastAsia="PMingLiU" w:hAnsi="Garamond"/>
          <w:sz w:val="22"/>
          <w:szCs w:val="22"/>
          <w:lang w:eastAsia="zh-TW"/>
        </w:rPr>
        <w:tab/>
        <w:t>Replicate values differ substantially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SUL</w:t>
      </w:r>
      <w:r w:rsidRPr="006E75D8">
        <w:rPr>
          <w:rFonts w:ascii="Garamond" w:eastAsia="PMingLiU" w:hAnsi="Garamond"/>
          <w:sz w:val="22"/>
          <w:szCs w:val="22"/>
          <w:lang w:eastAsia="zh-TW"/>
        </w:rPr>
        <w:tab/>
        <w:t>Value above upper limit of method detection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E75D8" w:rsidRPr="006E75D8" w:rsidRDefault="006E75D8" w:rsidP="006E75D8">
      <w:pPr>
        <w:tabs>
          <w:tab w:val="left" w:pos="1080"/>
          <w:tab w:val="left" w:pos="1440"/>
          <w:tab w:val="left" w:pos="1980"/>
        </w:tabs>
        <w:ind w:left="720" w:right="720"/>
        <w:rPr>
          <w:rFonts w:ascii="Garamond" w:hAnsi="Garamond"/>
          <w:bCs/>
          <w:sz w:val="22"/>
          <w:szCs w:val="22"/>
          <w:lang w:eastAsia="zh-TW"/>
        </w:rPr>
      </w:pPr>
      <w:r w:rsidRPr="006E75D8">
        <w:rPr>
          <w:rFonts w:ascii="Garamond" w:hAnsi="Garamond"/>
          <w:bCs/>
          <w:sz w:val="22"/>
          <w:szCs w:val="22"/>
          <w:lang w:eastAsia="zh-TW"/>
        </w:rPr>
        <w:t>Parameter Comments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CAB</w:t>
      </w:r>
      <w:r w:rsidRPr="006E75D8">
        <w:rPr>
          <w:rFonts w:ascii="Garamond" w:eastAsia="PMingLiU" w:hAnsi="Garamond"/>
          <w:sz w:val="22"/>
          <w:szCs w:val="22"/>
          <w:lang w:eastAsia="zh-TW"/>
        </w:rPr>
        <w:tab/>
        <w:t>Algal bloom</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CDR</w:t>
      </w:r>
      <w:r w:rsidRPr="006E75D8">
        <w:rPr>
          <w:rFonts w:ascii="Garamond" w:eastAsia="PMingLiU" w:hAnsi="Garamond"/>
          <w:sz w:val="22"/>
          <w:szCs w:val="22"/>
          <w:lang w:eastAsia="zh-TW"/>
        </w:rPr>
        <w:tab/>
        <w:t>Sample diluted and rerun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CHB</w:t>
      </w:r>
      <w:r w:rsidRPr="006E75D8">
        <w:rPr>
          <w:rFonts w:ascii="Garamond" w:eastAsia="PMingLiU" w:hAnsi="Garamond"/>
          <w:sz w:val="22"/>
          <w:szCs w:val="22"/>
          <w:lang w:eastAsia="zh-TW"/>
        </w:rPr>
        <w:tab/>
        <w:t xml:space="preserve">Sample held beyond specified holding time </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CIP</w:t>
      </w:r>
      <w:r w:rsidRPr="006E75D8">
        <w:rPr>
          <w:rFonts w:ascii="Garamond" w:eastAsia="PMingLiU" w:hAnsi="Garamond"/>
          <w:sz w:val="22"/>
          <w:szCs w:val="22"/>
          <w:lang w:eastAsia="zh-TW"/>
        </w:rPr>
        <w:tab/>
        <w:t>Ice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CIF</w:t>
      </w:r>
      <w:r w:rsidRPr="006E75D8">
        <w:rPr>
          <w:rFonts w:ascii="Garamond" w:eastAsia="PMingLiU" w:hAnsi="Garamond"/>
          <w:sz w:val="22"/>
          <w:szCs w:val="22"/>
          <w:lang w:eastAsia="zh-TW"/>
        </w:rPr>
        <w:tab/>
        <w:t>Flotsam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CLE</w:t>
      </w:r>
      <w:r w:rsidRPr="006E75D8">
        <w:rPr>
          <w:rFonts w:ascii="Garamond" w:eastAsia="PMingLiU" w:hAnsi="Garamond"/>
          <w:sz w:val="22"/>
          <w:szCs w:val="22"/>
          <w:lang w:eastAsia="zh-TW"/>
        </w:rPr>
        <w:tab/>
        <w:t>Sample collected later/earlier than scheduled</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CRE</w:t>
      </w:r>
      <w:r w:rsidRPr="006E75D8">
        <w:rPr>
          <w:rFonts w:ascii="Garamond" w:eastAsia="PMingLiU" w:hAnsi="Garamond"/>
          <w:sz w:val="22"/>
          <w:szCs w:val="22"/>
          <w:lang w:eastAsia="zh-TW"/>
        </w:rPr>
        <w:tab/>
        <w:t>Significant rain event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CUS</w:t>
      </w:r>
      <w:r w:rsidRPr="006E75D8">
        <w:rPr>
          <w:rFonts w:ascii="Garamond" w:eastAsia="PMingLiU" w:hAnsi="Garamond"/>
          <w:sz w:val="22"/>
          <w:szCs w:val="22"/>
          <w:lang w:eastAsia="zh-TW"/>
        </w:rPr>
        <w:tab/>
        <w:t>Lab analysis from unpreserved sample</w:t>
      </w:r>
    </w:p>
    <w:p w:rsidR="006E75D8" w:rsidRPr="006E75D8" w:rsidRDefault="006E75D8" w:rsidP="006E75D8">
      <w:pPr>
        <w:tabs>
          <w:tab w:val="left" w:pos="1080"/>
          <w:tab w:val="left" w:pos="1440"/>
          <w:tab w:val="left" w:pos="1980"/>
        </w:tabs>
        <w:ind w:left="720" w:right="720"/>
        <w:rPr>
          <w:rFonts w:ascii="Garamond" w:hAnsi="Garamond"/>
          <w:b/>
          <w:sz w:val="22"/>
          <w:szCs w:val="22"/>
          <w:lang w:eastAsia="zh-TW"/>
        </w:rPr>
      </w:pPr>
    </w:p>
    <w:p w:rsidR="006E75D8" w:rsidRPr="006E75D8" w:rsidRDefault="006E75D8" w:rsidP="006E75D8">
      <w:pPr>
        <w:tabs>
          <w:tab w:val="left" w:pos="1080"/>
          <w:tab w:val="left" w:pos="1440"/>
          <w:tab w:val="left" w:pos="1980"/>
        </w:tabs>
        <w:ind w:left="720" w:right="720"/>
        <w:rPr>
          <w:rFonts w:ascii="Garamond" w:hAnsi="Garamond"/>
          <w:sz w:val="22"/>
          <w:szCs w:val="22"/>
          <w:lang w:eastAsia="zh-TW"/>
        </w:rPr>
      </w:pPr>
      <w:r w:rsidRPr="006E75D8">
        <w:rPr>
          <w:rFonts w:ascii="Garamond" w:hAnsi="Garamond"/>
          <w:sz w:val="22"/>
          <w:szCs w:val="22"/>
          <w:lang w:eastAsia="zh-TW"/>
        </w:rPr>
        <w:t>Record comments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CAB</w:t>
      </w:r>
      <w:r w:rsidRPr="006E75D8">
        <w:rPr>
          <w:rFonts w:ascii="Garamond" w:eastAsia="PMingLiU" w:hAnsi="Garamond"/>
          <w:sz w:val="22"/>
          <w:szCs w:val="22"/>
          <w:lang w:eastAsia="zh-TW"/>
        </w:rPr>
        <w:tab/>
        <w:t>Algal bloom</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CHB</w:t>
      </w:r>
      <w:r w:rsidRPr="006E75D8">
        <w:rPr>
          <w:rFonts w:ascii="Garamond" w:eastAsia="PMingLiU" w:hAnsi="Garamond"/>
          <w:sz w:val="22"/>
          <w:szCs w:val="22"/>
          <w:lang w:eastAsia="zh-TW"/>
        </w:rPr>
        <w:tab/>
        <w:t xml:space="preserve">Sample held beyond specified holding time </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CIP</w:t>
      </w:r>
      <w:r w:rsidRPr="006E75D8">
        <w:rPr>
          <w:rFonts w:ascii="Garamond" w:eastAsia="PMingLiU" w:hAnsi="Garamond"/>
          <w:sz w:val="22"/>
          <w:szCs w:val="22"/>
          <w:lang w:eastAsia="zh-TW"/>
        </w:rPr>
        <w:tab/>
        <w:t>Ice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CIF</w:t>
      </w:r>
      <w:r w:rsidRPr="006E75D8">
        <w:rPr>
          <w:rFonts w:ascii="Garamond" w:eastAsia="PMingLiU" w:hAnsi="Garamond"/>
          <w:sz w:val="22"/>
          <w:szCs w:val="22"/>
          <w:lang w:eastAsia="zh-TW"/>
        </w:rPr>
        <w:tab/>
        <w:t>Flotsam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CLE</w:t>
      </w:r>
      <w:r w:rsidRPr="006E75D8">
        <w:rPr>
          <w:rFonts w:ascii="Garamond" w:eastAsia="PMingLiU" w:hAnsi="Garamond"/>
          <w:sz w:val="22"/>
          <w:szCs w:val="22"/>
          <w:lang w:eastAsia="zh-TW"/>
        </w:rPr>
        <w:tab/>
        <w:t>Sample collected later/earlier than scheduled</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CRE</w:t>
      </w:r>
      <w:r w:rsidRPr="006E75D8">
        <w:rPr>
          <w:rFonts w:ascii="Garamond" w:eastAsia="PMingLiU" w:hAnsi="Garamond"/>
          <w:sz w:val="22"/>
          <w:szCs w:val="22"/>
          <w:lang w:eastAsia="zh-TW"/>
        </w:rPr>
        <w:tab/>
        <w:t>Significant rain event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CUS</w:t>
      </w:r>
      <w:r w:rsidRPr="006E75D8">
        <w:rPr>
          <w:rFonts w:ascii="Garamond" w:eastAsia="PMingLiU" w:hAnsi="Garamond"/>
          <w:sz w:val="22"/>
          <w:szCs w:val="22"/>
          <w:lang w:eastAsia="zh-TW"/>
        </w:rPr>
        <w:tab/>
        <w:t>Lab analysis from unpreserved sample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Cloud cover</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CCL</w:t>
      </w:r>
      <w:r w:rsidRPr="006E75D8">
        <w:rPr>
          <w:rFonts w:ascii="Garamond" w:eastAsia="PMingLiU" w:hAnsi="Garamond"/>
          <w:sz w:val="22"/>
          <w:szCs w:val="22"/>
          <w:lang w:eastAsia="zh-TW"/>
        </w:rPr>
        <w:tab/>
        <w:t xml:space="preserve">clear (0-10%)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CSP</w:t>
      </w:r>
      <w:r w:rsidRPr="006E75D8">
        <w:rPr>
          <w:rFonts w:ascii="Garamond" w:eastAsia="PMingLiU" w:hAnsi="Garamond"/>
          <w:sz w:val="22"/>
          <w:szCs w:val="22"/>
          <w:lang w:eastAsia="zh-TW"/>
        </w:rPr>
        <w:tab/>
        <w:t>scattered to partly cloudy (10-50%)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CPB</w:t>
      </w:r>
      <w:r w:rsidRPr="006E75D8">
        <w:rPr>
          <w:rFonts w:ascii="Garamond" w:eastAsia="PMingLiU" w:hAnsi="Garamond"/>
          <w:sz w:val="22"/>
          <w:szCs w:val="22"/>
          <w:lang w:eastAsia="zh-TW"/>
        </w:rPr>
        <w:tab/>
        <w:t>partly to broken (50-90%)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COC</w:t>
      </w:r>
      <w:r w:rsidRPr="006E75D8">
        <w:rPr>
          <w:rFonts w:ascii="Garamond" w:eastAsia="PMingLiU" w:hAnsi="Garamond"/>
          <w:sz w:val="22"/>
          <w:szCs w:val="22"/>
          <w:lang w:eastAsia="zh-TW"/>
        </w:rPr>
        <w:tab/>
        <w:t>overcast (&gt;90%)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CFY</w:t>
      </w:r>
      <w:r w:rsidRPr="006E75D8">
        <w:rPr>
          <w:rFonts w:ascii="Garamond" w:eastAsia="PMingLiU" w:hAnsi="Garamond"/>
          <w:sz w:val="22"/>
          <w:szCs w:val="22"/>
          <w:lang w:eastAsia="zh-TW"/>
        </w:rPr>
        <w:tab/>
        <w:t>foggy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CHY</w:t>
      </w:r>
      <w:r w:rsidRPr="006E75D8">
        <w:rPr>
          <w:rFonts w:ascii="Garamond" w:eastAsia="PMingLiU" w:hAnsi="Garamond"/>
          <w:sz w:val="22"/>
          <w:szCs w:val="22"/>
          <w:lang w:eastAsia="zh-TW"/>
        </w:rPr>
        <w:tab/>
        <w:t>hazy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CCC</w:t>
      </w:r>
      <w:r w:rsidRPr="006E75D8">
        <w:rPr>
          <w:rFonts w:ascii="Garamond" w:eastAsia="PMingLiU" w:hAnsi="Garamond"/>
          <w:sz w:val="22"/>
          <w:szCs w:val="22"/>
          <w:lang w:eastAsia="zh-TW"/>
        </w:rPr>
        <w:tab/>
        <w:t>cloud (no percentage)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Precipitation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PNP</w:t>
      </w:r>
      <w:r w:rsidRPr="006E75D8">
        <w:rPr>
          <w:rFonts w:ascii="Garamond" w:eastAsia="PMingLiU" w:hAnsi="Garamond"/>
          <w:sz w:val="22"/>
          <w:szCs w:val="22"/>
          <w:lang w:eastAsia="zh-TW"/>
        </w:rPr>
        <w:tab/>
        <w:t xml:space="preserve">none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PDR</w:t>
      </w:r>
      <w:r w:rsidRPr="006E75D8">
        <w:rPr>
          <w:rFonts w:ascii="Garamond" w:eastAsia="PMingLiU" w:hAnsi="Garamond"/>
          <w:sz w:val="22"/>
          <w:szCs w:val="22"/>
          <w:lang w:eastAsia="zh-TW"/>
        </w:rPr>
        <w:tab/>
        <w:t>drizzle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PLR</w:t>
      </w:r>
      <w:r w:rsidRPr="006E75D8">
        <w:rPr>
          <w:rFonts w:ascii="Garamond" w:eastAsia="PMingLiU" w:hAnsi="Garamond"/>
          <w:sz w:val="22"/>
          <w:szCs w:val="22"/>
          <w:lang w:eastAsia="zh-TW"/>
        </w:rPr>
        <w:tab/>
        <w:t>light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PHR</w:t>
      </w:r>
      <w:r w:rsidRPr="006E75D8">
        <w:rPr>
          <w:rFonts w:ascii="Garamond" w:eastAsia="PMingLiU" w:hAnsi="Garamond"/>
          <w:sz w:val="22"/>
          <w:szCs w:val="22"/>
          <w:lang w:eastAsia="zh-TW"/>
        </w:rPr>
        <w:tab/>
        <w:t>heavy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PSQ</w:t>
      </w:r>
      <w:r w:rsidRPr="006E75D8">
        <w:rPr>
          <w:rFonts w:ascii="Garamond" w:eastAsia="PMingLiU" w:hAnsi="Garamond"/>
          <w:sz w:val="22"/>
          <w:szCs w:val="22"/>
          <w:lang w:eastAsia="zh-TW"/>
        </w:rPr>
        <w:tab/>
        <w:t>squally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PFQ</w:t>
      </w:r>
      <w:r w:rsidRPr="006E75D8">
        <w:rPr>
          <w:rFonts w:ascii="Garamond" w:eastAsia="PMingLiU" w:hAnsi="Garamond"/>
          <w:sz w:val="22"/>
          <w:szCs w:val="22"/>
          <w:lang w:eastAsia="zh-TW"/>
        </w:rPr>
        <w:tab/>
        <w:t>frozen precipitation (sleet/snow/freezing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PSR</w:t>
      </w:r>
      <w:r w:rsidRPr="006E75D8">
        <w:rPr>
          <w:rFonts w:ascii="Garamond" w:eastAsia="PMingLiU" w:hAnsi="Garamond"/>
          <w:sz w:val="22"/>
          <w:szCs w:val="22"/>
          <w:lang w:eastAsia="zh-TW"/>
        </w:rPr>
        <w:tab/>
        <w:t>mixed rain and snow</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Tide stage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TSE</w:t>
      </w:r>
      <w:r w:rsidRPr="006E75D8">
        <w:rPr>
          <w:rFonts w:ascii="Garamond" w:eastAsia="PMingLiU" w:hAnsi="Garamond"/>
          <w:sz w:val="22"/>
          <w:szCs w:val="22"/>
          <w:lang w:eastAsia="zh-TW"/>
        </w:rPr>
        <w:tab/>
        <w:t xml:space="preserve">ebb tide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TSF</w:t>
      </w:r>
      <w:r w:rsidRPr="006E75D8">
        <w:rPr>
          <w:rFonts w:ascii="Garamond" w:eastAsia="PMingLiU" w:hAnsi="Garamond"/>
          <w:sz w:val="22"/>
          <w:szCs w:val="22"/>
          <w:lang w:eastAsia="zh-TW"/>
        </w:rPr>
        <w:tab/>
        <w:t>flood tide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TSH</w:t>
      </w:r>
      <w:r w:rsidRPr="006E75D8">
        <w:rPr>
          <w:rFonts w:ascii="Garamond" w:eastAsia="PMingLiU" w:hAnsi="Garamond"/>
          <w:sz w:val="22"/>
          <w:szCs w:val="22"/>
          <w:lang w:eastAsia="zh-TW"/>
        </w:rPr>
        <w:tab/>
        <w:t>high tide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TSL</w:t>
      </w:r>
      <w:r w:rsidRPr="006E75D8">
        <w:rPr>
          <w:rFonts w:ascii="Garamond" w:eastAsia="PMingLiU" w:hAnsi="Garamond"/>
          <w:sz w:val="22"/>
          <w:szCs w:val="22"/>
          <w:lang w:eastAsia="zh-TW"/>
        </w:rPr>
        <w:tab/>
        <w:t>low tide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Wave height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WH0</w:t>
      </w:r>
      <w:r w:rsidRPr="006E75D8">
        <w:rPr>
          <w:rFonts w:ascii="Garamond" w:eastAsia="PMingLiU" w:hAnsi="Garamond"/>
          <w:sz w:val="22"/>
          <w:szCs w:val="22"/>
          <w:lang w:eastAsia="zh-TW"/>
        </w:rPr>
        <w:tab/>
        <w:t xml:space="preserve">0 to &lt;0.1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WH1</w:t>
      </w:r>
      <w:r w:rsidRPr="006E75D8">
        <w:rPr>
          <w:rFonts w:ascii="Garamond" w:eastAsia="PMingLiU" w:hAnsi="Garamond"/>
          <w:sz w:val="22"/>
          <w:szCs w:val="22"/>
          <w:lang w:eastAsia="zh-TW"/>
        </w:rPr>
        <w:tab/>
        <w:t xml:space="preserve">0.1 to 0.3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lastRenderedPageBreak/>
        <w:tab/>
        <w:t>WH2</w:t>
      </w:r>
      <w:r w:rsidRPr="006E75D8">
        <w:rPr>
          <w:rFonts w:ascii="Garamond" w:eastAsia="PMingLiU" w:hAnsi="Garamond"/>
          <w:sz w:val="22"/>
          <w:szCs w:val="22"/>
          <w:lang w:eastAsia="zh-TW"/>
        </w:rPr>
        <w:tab/>
        <w:t xml:space="preserve">0.3 to 0.6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WH3</w:t>
      </w:r>
      <w:r w:rsidRPr="006E75D8">
        <w:rPr>
          <w:rFonts w:ascii="Garamond" w:eastAsia="PMingLiU" w:hAnsi="Garamond"/>
          <w:sz w:val="22"/>
          <w:szCs w:val="22"/>
          <w:lang w:eastAsia="zh-TW"/>
        </w:rPr>
        <w:tab/>
        <w:t xml:space="preserve">0.6 to &gt; 1.0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WH4</w:t>
      </w:r>
      <w:r w:rsidRPr="006E75D8">
        <w:rPr>
          <w:rFonts w:ascii="Garamond" w:eastAsia="PMingLiU" w:hAnsi="Garamond"/>
          <w:sz w:val="22"/>
          <w:szCs w:val="22"/>
          <w:lang w:eastAsia="zh-TW"/>
        </w:rPr>
        <w:tab/>
        <w:t xml:space="preserve">1.0 to 1.3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WH5</w:t>
      </w:r>
      <w:r w:rsidRPr="006E75D8">
        <w:rPr>
          <w:rFonts w:ascii="Garamond" w:eastAsia="PMingLiU" w:hAnsi="Garamond"/>
          <w:sz w:val="22"/>
          <w:szCs w:val="22"/>
          <w:lang w:eastAsia="zh-TW"/>
        </w:rPr>
        <w:tab/>
        <w:t xml:space="preserve">1.3 or greater meters </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Wind direction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N</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 xml:space="preserve">from the north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NNE</w:t>
      </w:r>
      <w:r w:rsidRPr="006E75D8">
        <w:rPr>
          <w:rFonts w:ascii="Garamond" w:eastAsia="PMingLiU" w:hAnsi="Garamond"/>
          <w:sz w:val="22"/>
          <w:szCs w:val="22"/>
          <w:lang w:eastAsia="zh-TW"/>
        </w:rPr>
        <w:tab/>
        <w:t>from the north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NE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ENE</w:t>
      </w:r>
      <w:r w:rsidRPr="006E75D8">
        <w:rPr>
          <w:rFonts w:ascii="Garamond" w:eastAsia="PMingLiU" w:hAnsi="Garamond"/>
          <w:sz w:val="22"/>
          <w:szCs w:val="22"/>
          <w:lang w:eastAsia="zh-TW"/>
        </w:rPr>
        <w:tab/>
        <w:t>from the east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ESE</w:t>
      </w:r>
      <w:r w:rsidRPr="006E75D8">
        <w:rPr>
          <w:rFonts w:ascii="Garamond" w:eastAsia="PMingLiU" w:hAnsi="Garamond"/>
          <w:sz w:val="22"/>
          <w:szCs w:val="22"/>
          <w:lang w:eastAsia="zh-TW"/>
        </w:rPr>
        <w:tab/>
        <w:t xml:space="preserve">from the east southeast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SSE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 southeast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SSW</w:t>
      </w:r>
      <w:r w:rsidRPr="006E75D8">
        <w:rPr>
          <w:rFonts w:ascii="Garamond" w:eastAsia="PMingLiU" w:hAnsi="Garamond"/>
          <w:sz w:val="22"/>
          <w:szCs w:val="22"/>
          <w:lang w:eastAsia="zh-TW"/>
        </w:rPr>
        <w:tab/>
        <w:t>from the south southwest</w:t>
      </w:r>
    </w:p>
    <w:p w:rsidR="006E75D8" w:rsidRPr="006E75D8" w:rsidRDefault="006E75D8" w:rsidP="006E75D8">
      <w:pPr>
        <w:tabs>
          <w:tab w:val="left" w:pos="1080"/>
          <w:tab w:val="left" w:pos="1440"/>
          <w:tab w:val="left" w:pos="1980"/>
        </w:tabs>
        <w:spacing w:line="276" w:lineRule="auto"/>
        <w:ind w:left="720" w:right="720"/>
        <w:rPr>
          <w:rFonts w:ascii="Garamond" w:eastAsia="Calibri" w:hAnsi="Garamond"/>
          <w:sz w:val="22"/>
          <w:szCs w:val="22"/>
          <w:lang w:eastAsia="zh-TW"/>
        </w:rPr>
      </w:pPr>
      <w:r w:rsidRPr="006E75D8">
        <w:rPr>
          <w:rFonts w:ascii="Garamond" w:eastAsia="PMingLiU" w:hAnsi="Garamond"/>
          <w:color w:val="FF0000"/>
          <w:sz w:val="22"/>
          <w:szCs w:val="22"/>
          <w:lang w:eastAsia="zh-TW"/>
        </w:rPr>
        <w:tab/>
      </w:r>
      <w:r w:rsidRPr="006E75D8">
        <w:rPr>
          <w:rFonts w:ascii="Garamond" w:eastAsia="PMingLiU" w:hAnsi="Garamond"/>
          <w:sz w:val="22"/>
          <w:szCs w:val="22"/>
          <w:lang w:eastAsia="zh-TW"/>
        </w:rPr>
        <w:t>SW</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WSW</w:t>
      </w:r>
      <w:r w:rsidRPr="006E75D8">
        <w:rPr>
          <w:rFonts w:ascii="Garamond" w:eastAsia="PMingLiU" w:hAnsi="Garamond"/>
          <w:sz w:val="22"/>
          <w:szCs w:val="22"/>
          <w:lang w:eastAsia="zh-TW"/>
        </w:rPr>
        <w:tab/>
        <w:t>from the west southwest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W</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west</w:t>
      </w:r>
    </w:p>
    <w:p w:rsidR="006E75D8" w:rsidRPr="006E75D8" w:rsidRDefault="006E75D8" w:rsidP="006E75D8">
      <w:pPr>
        <w:tabs>
          <w:tab w:val="left" w:pos="1080"/>
          <w:tab w:val="left" w:pos="1440"/>
          <w:tab w:val="left" w:pos="1980"/>
        </w:tabs>
        <w:spacing w:line="276" w:lineRule="auto"/>
        <w:ind w:left="720" w:right="720"/>
        <w:rPr>
          <w:rFonts w:ascii="Garamond" w:eastAsia="Calibri" w:hAnsi="Garamond"/>
          <w:sz w:val="22"/>
          <w:szCs w:val="22"/>
          <w:lang w:eastAsia="zh-TW"/>
        </w:rPr>
      </w:pPr>
      <w:r w:rsidRPr="006E75D8">
        <w:rPr>
          <w:rFonts w:ascii="Garamond" w:eastAsia="PMingLiU" w:hAnsi="Garamond"/>
          <w:sz w:val="22"/>
          <w:szCs w:val="22"/>
          <w:lang w:eastAsia="zh-TW"/>
        </w:rPr>
        <w:tab/>
        <w:t>WNW</w:t>
      </w:r>
      <w:r w:rsidRPr="006E75D8">
        <w:rPr>
          <w:rFonts w:ascii="Garamond" w:eastAsia="PMingLiU" w:hAnsi="Garamond"/>
          <w:sz w:val="22"/>
          <w:szCs w:val="22"/>
          <w:lang w:eastAsia="zh-TW"/>
        </w:rPr>
        <w:tab/>
        <w:t>from the west northwest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NW</w:t>
      </w:r>
      <w:r w:rsidRPr="006E75D8">
        <w:rPr>
          <w:rFonts w:ascii="Garamond" w:eastAsia="PMingLiU" w:hAnsi="Garamond"/>
          <w:sz w:val="22"/>
          <w:szCs w:val="22"/>
          <w:lang w:eastAsia="zh-TW"/>
        </w:rPr>
        <w:tab/>
        <w:t>from the northwest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NNW</w:t>
      </w:r>
      <w:r w:rsidRPr="006E75D8">
        <w:rPr>
          <w:rFonts w:ascii="Garamond" w:eastAsia="PMingLiU" w:hAnsi="Garamond"/>
          <w:sz w:val="22"/>
          <w:szCs w:val="22"/>
          <w:lang w:eastAsia="zh-TW"/>
        </w:rPr>
        <w:tab/>
        <w:t>from the north northwest</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Wind speed</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WS0</w:t>
      </w:r>
      <w:r w:rsidRPr="006E75D8">
        <w:rPr>
          <w:rFonts w:ascii="Garamond" w:eastAsia="PMingLiU" w:hAnsi="Garamond"/>
          <w:sz w:val="22"/>
          <w:szCs w:val="22"/>
          <w:lang w:eastAsia="zh-TW"/>
        </w:rPr>
        <w:tab/>
        <w:t xml:space="preserve">0 to 1 knot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WS1</w:t>
      </w:r>
      <w:r w:rsidRPr="006E75D8">
        <w:rPr>
          <w:rFonts w:ascii="Garamond" w:eastAsia="PMingLiU" w:hAnsi="Garamond"/>
          <w:sz w:val="22"/>
          <w:szCs w:val="22"/>
          <w:lang w:eastAsia="zh-TW"/>
        </w:rPr>
        <w:tab/>
        <w:t xml:space="preserve">&gt; 1 to 10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WS2</w:t>
      </w:r>
      <w:r w:rsidRPr="006E75D8">
        <w:rPr>
          <w:rFonts w:ascii="Garamond" w:eastAsia="PMingLiU" w:hAnsi="Garamond"/>
          <w:sz w:val="22"/>
          <w:szCs w:val="22"/>
          <w:lang w:eastAsia="zh-TW"/>
        </w:rPr>
        <w:tab/>
        <w:t xml:space="preserve">&gt; 10 to 20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WS3</w:t>
      </w:r>
      <w:r w:rsidRPr="006E75D8">
        <w:rPr>
          <w:rFonts w:ascii="Garamond" w:eastAsia="PMingLiU" w:hAnsi="Garamond"/>
          <w:sz w:val="22"/>
          <w:szCs w:val="22"/>
          <w:lang w:eastAsia="zh-TW"/>
        </w:rPr>
        <w:tab/>
        <w:t xml:space="preserve">&gt; 20 to 30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WS4</w:t>
      </w:r>
      <w:r w:rsidRPr="006E75D8">
        <w:rPr>
          <w:rFonts w:ascii="Garamond" w:eastAsia="PMingLiU" w:hAnsi="Garamond"/>
          <w:sz w:val="22"/>
          <w:szCs w:val="22"/>
          <w:lang w:eastAsia="zh-TW"/>
        </w:rPr>
        <w:tab/>
        <w:t>&gt; 30 to 40 knots</w:t>
      </w:r>
    </w:p>
    <w:p w:rsidR="006E75D8" w:rsidRPr="006E75D8" w:rsidRDefault="006E75D8" w:rsidP="006E75D8">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ab/>
        <w:t>WS5</w:t>
      </w:r>
      <w:r w:rsidRPr="006E75D8">
        <w:rPr>
          <w:rFonts w:ascii="Garamond" w:eastAsia="Arial Unicode MS" w:hAnsi="Garamond" w:cs="Arial Unicode MS"/>
          <w:sz w:val="22"/>
          <w:szCs w:val="22"/>
          <w:lang w:eastAsia="zh-TW"/>
        </w:rPr>
        <w:tab/>
        <w:t>&gt; 40 knots</w:t>
      </w:r>
    </w:p>
    <w:p w:rsid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361B5" w:rsidRPr="006E75D8" w:rsidRDefault="006361B5"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926558" w:rsidRDefault="00C325D7" w:rsidP="003260FB">
      <w:pPr>
        <w:pStyle w:val="HTMLPreformatted"/>
        <w:rPr>
          <w:rFonts w:ascii="Garamond" w:hAnsi="Garamond" w:cs="Times New Roman"/>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w:t>
      </w:r>
    </w:p>
    <w:p w:rsidR="00506C70" w:rsidRDefault="00506C70" w:rsidP="00B62CC1">
      <w:pPr>
        <w:ind w:right="720"/>
        <w:jc w:val="both"/>
        <w:rPr>
          <w:rFonts w:ascii="Garamond" w:hAnsi="Garamond"/>
          <w:sz w:val="22"/>
          <w:szCs w:val="22"/>
        </w:rPr>
      </w:pPr>
    </w:p>
    <w:p w:rsidR="00E63AAB" w:rsidRPr="006E75D8" w:rsidRDefault="00E63AAB" w:rsidP="00E63AAB">
      <w:pPr>
        <w:ind w:left="720" w:right="720"/>
        <w:jc w:val="both"/>
        <w:rPr>
          <w:rFonts w:ascii="Garamond" w:eastAsia="PMingLiU" w:hAnsi="Garamond"/>
          <w:sz w:val="22"/>
          <w:szCs w:val="22"/>
          <w:lang w:eastAsia="zh-TW"/>
        </w:rPr>
      </w:pPr>
      <w:r w:rsidRPr="006E75D8">
        <w:rPr>
          <w:rFonts w:ascii="Garamond" w:eastAsia="PMingLiU" w:hAnsi="Garamond"/>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E63AAB" w:rsidRPr="006E75D8" w:rsidRDefault="00E63AAB" w:rsidP="00E63AAB">
      <w:pPr>
        <w:ind w:left="720" w:right="720"/>
        <w:jc w:val="both"/>
        <w:rPr>
          <w:rFonts w:ascii="Garamond" w:eastAsia="PMingLiU" w:hAnsi="Garamond"/>
          <w:sz w:val="22"/>
          <w:szCs w:val="22"/>
          <w:lang w:eastAsia="zh-TW"/>
        </w:rPr>
      </w:pPr>
    </w:p>
    <w:p w:rsidR="00E63AAB" w:rsidRPr="006E75D8" w:rsidRDefault="00E63AAB" w:rsidP="00E63AAB">
      <w:pPr>
        <w:ind w:left="720" w:right="720"/>
        <w:jc w:val="both"/>
        <w:rPr>
          <w:rFonts w:ascii="Garamond" w:eastAsia="PMingLiU" w:hAnsi="Garamond"/>
          <w:sz w:val="22"/>
          <w:szCs w:val="22"/>
          <w:lang w:eastAsia="zh-TW"/>
        </w:rPr>
      </w:pPr>
      <w:r w:rsidRPr="006E75D8">
        <w:rPr>
          <w:rFonts w:ascii="Garamond" w:eastAsia="PMingLiU" w:hAnsi="Garamond"/>
          <w:sz w:val="22"/>
          <w:szCs w:val="22"/>
          <w:lang w:eastAsia="zh-TW"/>
        </w:rPr>
        <w:t xml:space="preserve">Note: The way below MDL values are handled in the NERRS SWMP dataset was changed in November of 2011.  Previously, below MDL data from 2007-2010 were also flagged/coded, but either reported as the measured value or a blank cell.  Any 2007-2011 </w:t>
      </w:r>
      <w:r w:rsidRPr="006E75D8">
        <w:rPr>
          <w:rFonts w:ascii="Garamond" w:eastAsia="PMingLiU" w:hAnsi="Garamond"/>
          <w:sz w:val="22"/>
          <w:szCs w:val="22"/>
          <w:lang w:eastAsia="zh-TW"/>
        </w:rPr>
        <w:lastRenderedPageBreak/>
        <w:t>nutrient/pigment data downloaded from the CDMO prior to November of 2011 will reflect this difference.</w:t>
      </w:r>
    </w:p>
    <w:p w:rsidR="00E63AAB" w:rsidRPr="006E75D8" w:rsidRDefault="00E63AAB" w:rsidP="00E63AAB">
      <w:pPr>
        <w:ind w:left="720" w:firstLine="540"/>
        <w:jc w:val="both"/>
        <w:rPr>
          <w:sz w:val="22"/>
          <w:szCs w:val="22"/>
        </w:rPr>
      </w:pPr>
    </w:p>
    <w:p w:rsidR="00E63AAB" w:rsidRDefault="00E63AAB" w:rsidP="00B62CC1">
      <w:pPr>
        <w:ind w:right="720"/>
        <w:jc w:val="both"/>
        <w:rPr>
          <w:rFonts w:ascii="Garamond" w:hAnsi="Garamond"/>
          <w:sz w:val="22"/>
          <w:szCs w:val="22"/>
        </w:rPr>
      </w:pPr>
    </w:p>
    <w:p w:rsidR="00506C70" w:rsidRDefault="00506C70" w:rsidP="00506C70">
      <w:pPr>
        <w:numPr>
          <w:ilvl w:val="0"/>
          <w:numId w:val="9"/>
        </w:numPr>
        <w:tabs>
          <w:tab w:val="num" w:pos="720"/>
        </w:tabs>
        <w:ind w:left="0" w:firstLine="0"/>
        <w:rPr>
          <w:rFonts w:ascii="Garamond" w:hAnsi="Garamond"/>
          <w:sz w:val="22"/>
          <w:szCs w:val="22"/>
        </w:rPr>
      </w:pPr>
      <w:r>
        <w:rPr>
          <w:rFonts w:ascii="Garamond" w:hAnsi="Garamond"/>
          <w:sz w:val="22"/>
          <w:szCs w:val="22"/>
        </w:rPr>
        <w:t>Precipitation data for the sampling date and three days prior to the monthly grab and Diel sampling programs.  Data are presented for two meteorological stations, locations are the Sweet Hall Marsh</w:t>
      </w:r>
      <w:r w:rsidR="00A92ECE">
        <w:rPr>
          <w:rFonts w:ascii="Garamond" w:hAnsi="Garamond"/>
          <w:sz w:val="22"/>
          <w:szCs w:val="22"/>
        </w:rPr>
        <w:t xml:space="preserve"> (SH)</w:t>
      </w:r>
      <w:r>
        <w:rPr>
          <w:rFonts w:ascii="Garamond" w:hAnsi="Garamond"/>
          <w:sz w:val="22"/>
          <w:szCs w:val="22"/>
        </w:rPr>
        <w:t xml:space="preserve"> reserve and the Taskinas Creek </w:t>
      </w:r>
      <w:r w:rsidR="00A92ECE">
        <w:rPr>
          <w:rFonts w:ascii="Garamond" w:hAnsi="Garamond"/>
          <w:sz w:val="22"/>
          <w:szCs w:val="22"/>
        </w:rPr>
        <w:t xml:space="preserve">(TC) </w:t>
      </w:r>
      <w:r>
        <w:rPr>
          <w:rFonts w:ascii="Garamond" w:hAnsi="Garamond"/>
          <w:sz w:val="22"/>
          <w:szCs w:val="22"/>
        </w:rPr>
        <w:t xml:space="preserve">reserve.  Data units are in mm. </w:t>
      </w:r>
    </w:p>
    <w:p w:rsidR="00506C70" w:rsidRDefault="00506C70" w:rsidP="00B62CC1">
      <w:pPr>
        <w:ind w:right="720"/>
        <w:jc w:val="both"/>
        <w:rPr>
          <w:rFonts w:ascii="Garamond" w:hAnsi="Garamond"/>
          <w:sz w:val="22"/>
          <w:szCs w:val="22"/>
        </w:rPr>
      </w:pPr>
    </w:p>
    <w:tbl>
      <w:tblPr>
        <w:tblW w:w="7351" w:type="dxa"/>
        <w:jc w:val="center"/>
        <w:tblLook w:val="04A0" w:firstRow="1" w:lastRow="0" w:firstColumn="1" w:lastColumn="0" w:noHBand="0" w:noVBand="1"/>
      </w:tblPr>
      <w:tblGrid>
        <w:gridCol w:w="2556"/>
        <w:gridCol w:w="2315"/>
        <w:gridCol w:w="1240"/>
        <w:gridCol w:w="1240"/>
      </w:tblGrid>
      <w:tr w:rsidR="00A92ECE" w:rsidTr="00A92ECE">
        <w:trPr>
          <w:trHeight w:val="300"/>
          <w:jc w:val="center"/>
        </w:trPr>
        <w:tc>
          <w:tcPr>
            <w:tcW w:w="2556"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A92ECE" w:rsidRDefault="00A92ECE" w:rsidP="00A92ECE">
            <w:pPr>
              <w:jc w:val="center"/>
              <w:rPr>
                <w:rFonts w:ascii="Calibri" w:hAnsi="Calibri"/>
                <w:color w:val="000000"/>
                <w:sz w:val="22"/>
                <w:szCs w:val="22"/>
              </w:rPr>
            </w:pPr>
            <w:r>
              <w:rPr>
                <w:rFonts w:ascii="Calibri" w:hAnsi="Calibri"/>
                <w:color w:val="000000"/>
                <w:sz w:val="22"/>
                <w:szCs w:val="22"/>
              </w:rPr>
              <w:t>Type of Sampling</w:t>
            </w:r>
          </w:p>
        </w:tc>
        <w:tc>
          <w:tcPr>
            <w:tcW w:w="2315" w:type="dxa"/>
            <w:tcBorders>
              <w:top w:val="single" w:sz="4" w:space="0" w:color="auto"/>
              <w:left w:val="nil"/>
              <w:bottom w:val="single" w:sz="4" w:space="0" w:color="auto"/>
              <w:right w:val="single" w:sz="4" w:space="0" w:color="auto"/>
            </w:tcBorders>
            <w:shd w:val="clear" w:color="auto" w:fill="D9D9D9"/>
            <w:noWrap/>
            <w:vAlign w:val="bottom"/>
          </w:tcPr>
          <w:p w:rsidR="00A92ECE" w:rsidRDefault="00A92ECE">
            <w:pPr>
              <w:jc w:val="center"/>
              <w:rPr>
                <w:rFonts w:ascii="Calibri" w:hAnsi="Calibri"/>
                <w:color w:val="000000"/>
                <w:sz w:val="22"/>
                <w:szCs w:val="22"/>
              </w:rPr>
            </w:pPr>
            <w:r>
              <w:rPr>
                <w:rFonts w:ascii="Calibri" w:hAnsi="Calibri"/>
                <w:color w:val="000000"/>
                <w:sz w:val="22"/>
                <w:szCs w:val="22"/>
              </w:rPr>
              <w:t>Dates</w:t>
            </w:r>
          </w:p>
        </w:tc>
        <w:tc>
          <w:tcPr>
            <w:tcW w:w="1240" w:type="dxa"/>
            <w:tcBorders>
              <w:top w:val="single" w:sz="4" w:space="0" w:color="auto"/>
              <w:left w:val="nil"/>
              <w:bottom w:val="single" w:sz="4" w:space="0" w:color="auto"/>
              <w:right w:val="single" w:sz="4" w:space="0" w:color="auto"/>
            </w:tcBorders>
            <w:shd w:val="clear" w:color="auto" w:fill="D9D9D9"/>
            <w:noWrap/>
            <w:vAlign w:val="bottom"/>
          </w:tcPr>
          <w:p w:rsidR="00A92ECE" w:rsidRDefault="00A92ECE">
            <w:pPr>
              <w:jc w:val="center"/>
              <w:rPr>
                <w:rFonts w:ascii="Calibri" w:hAnsi="Calibri"/>
                <w:color w:val="000000"/>
                <w:sz w:val="22"/>
                <w:szCs w:val="22"/>
              </w:rPr>
            </w:pPr>
            <w:r>
              <w:rPr>
                <w:rFonts w:ascii="Calibri" w:hAnsi="Calibri"/>
                <w:color w:val="000000"/>
                <w:sz w:val="22"/>
                <w:szCs w:val="22"/>
              </w:rPr>
              <w:t>TC</w:t>
            </w:r>
          </w:p>
        </w:tc>
        <w:tc>
          <w:tcPr>
            <w:tcW w:w="1240" w:type="dxa"/>
            <w:tcBorders>
              <w:top w:val="single" w:sz="4" w:space="0" w:color="auto"/>
              <w:left w:val="nil"/>
              <w:bottom w:val="single" w:sz="4" w:space="0" w:color="auto"/>
              <w:right w:val="single" w:sz="4" w:space="0" w:color="auto"/>
            </w:tcBorders>
            <w:shd w:val="clear" w:color="auto" w:fill="D9D9D9"/>
            <w:noWrap/>
            <w:vAlign w:val="bottom"/>
          </w:tcPr>
          <w:p w:rsidR="00A92ECE" w:rsidRDefault="00A92ECE">
            <w:pPr>
              <w:jc w:val="center"/>
              <w:rPr>
                <w:rFonts w:ascii="Calibri" w:hAnsi="Calibri"/>
                <w:color w:val="000000"/>
                <w:sz w:val="22"/>
                <w:szCs w:val="22"/>
              </w:rPr>
            </w:pPr>
            <w:r>
              <w:rPr>
                <w:rFonts w:ascii="Calibri" w:hAnsi="Calibri"/>
                <w:color w:val="000000"/>
                <w:sz w:val="22"/>
                <w:szCs w:val="22"/>
              </w:rPr>
              <w:t>SH</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1/12/2015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11.9</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20.1</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1/13/2015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0.3</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0.3</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1/14/2015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7.1</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1/15/2015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1.8</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6.1</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2/13/2015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2/14/2015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2/15/2015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2/16/2015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3/10/2015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3/11/2015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7.1</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5.8</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3/12/2015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3/13/2015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4.1</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3.8</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4/10/2015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19.6</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13.2</w:t>
            </w:r>
          </w:p>
        </w:tc>
      </w:tr>
      <w:tr w:rsidR="00A92ECE" w:rsidTr="00364AB3">
        <w:trPr>
          <w:trHeight w:val="300"/>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A92ECE" w:rsidRDefault="00A92ECE" w:rsidP="00A92EC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4/11/2015</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A92ECE" w:rsidRDefault="00A92ECE" w:rsidP="00A92ECE">
            <w:pPr>
              <w:jc w:val="center"/>
              <w:rPr>
                <w:rFonts w:ascii="Calibri" w:hAnsi="Calibri"/>
                <w:color w:val="000000"/>
                <w:sz w:val="22"/>
                <w:szCs w:val="22"/>
              </w:rPr>
            </w:pPr>
            <w:r w:rsidRPr="00E70370">
              <w:rPr>
                <w:rFonts w:ascii="Calibri" w:hAnsi="Calibri"/>
                <w:color w:val="000000"/>
              </w:rPr>
              <w:t>0.0</w:t>
            </w:r>
          </w:p>
        </w:tc>
      </w:tr>
      <w:tr w:rsidR="000C33BE" w:rsidTr="000C33BE">
        <w:trPr>
          <w:trHeight w:val="300"/>
          <w:jc w:val="center"/>
        </w:trPr>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0C33BE" w:rsidRPr="00E70370" w:rsidRDefault="000C33BE" w:rsidP="000C33BE">
            <w:pPr>
              <w:rPr>
                <w:rFonts w:ascii="Calibri" w:hAnsi="Calibri"/>
                <w:color w:val="000000"/>
              </w:rPr>
            </w:pPr>
            <w:r>
              <w:rPr>
                <w:rFonts w:ascii="Calibri" w:hAnsi="Calibri"/>
                <w:color w:val="000000"/>
                <w:sz w:val="22"/>
                <w:szCs w:val="22"/>
              </w:rPr>
              <w:t>Type of Sampling</w:t>
            </w:r>
          </w:p>
        </w:tc>
        <w:tc>
          <w:tcPr>
            <w:tcW w:w="231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0C33BE" w:rsidRPr="00E70370" w:rsidRDefault="000C33BE" w:rsidP="000C33BE">
            <w:pPr>
              <w:jc w:val="center"/>
              <w:rPr>
                <w:rFonts w:ascii="Calibri" w:hAnsi="Calibri"/>
                <w:color w:val="000000"/>
              </w:rPr>
            </w:pPr>
            <w:r>
              <w:rPr>
                <w:rFonts w:ascii="Calibri" w:hAnsi="Calibri"/>
                <w:color w:val="000000"/>
                <w:sz w:val="22"/>
                <w:szCs w:val="22"/>
              </w:rPr>
              <w:t>Dates</w:t>
            </w:r>
          </w:p>
        </w:tc>
        <w:tc>
          <w:tcPr>
            <w:tcW w:w="12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0C33BE" w:rsidRPr="00E70370" w:rsidRDefault="000C33BE" w:rsidP="000C33BE">
            <w:pPr>
              <w:jc w:val="center"/>
              <w:rPr>
                <w:rFonts w:ascii="Calibri" w:hAnsi="Calibri"/>
                <w:color w:val="000000"/>
              </w:rPr>
            </w:pPr>
            <w:r>
              <w:rPr>
                <w:rFonts w:ascii="Calibri" w:hAnsi="Calibri"/>
                <w:color w:val="000000"/>
                <w:sz w:val="22"/>
                <w:szCs w:val="22"/>
              </w:rPr>
              <w:t>TC</w:t>
            </w:r>
          </w:p>
        </w:tc>
        <w:tc>
          <w:tcPr>
            <w:tcW w:w="12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0C33BE" w:rsidRPr="00E70370" w:rsidRDefault="000C33BE" w:rsidP="000C33BE">
            <w:pPr>
              <w:jc w:val="center"/>
              <w:rPr>
                <w:rFonts w:ascii="Calibri" w:hAnsi="Calibri"/>
                <w:color w:val="000000"/>
              </w:rPr>
            </w:pPr>
            <w:r>
              <w:rPr>
                <w:rFonts w:ascii="Calibri" w:hAnsi="Calibri"/>
                <w:color w:val="000000"/>
                <w:sz w:val="22"/>
                <w:szCs w:val="22"/>
              </w:rPr>
              <w:t>SH</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Pr="00E70370" w:rsidRDefault="000C33BE" w:rsidP="000C33BE">
            <w:pPr>
              <w:rPr>
                <w:rFonts w:ascii="Calibri" w:hAnsi="Calibri"/>
                <w:color w:val="000000"/>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Pr="00E70370" w:rsidRDefault="000C33BE" w:rsidP="000C33BE">
            <w:pPr>
              <w:jc w:val="center"/>
              <w:rPr>
                <w:rFonts w:ascii="Calibri" w:hAnsi="Calibri"/>
                <w:color w:val="000000"/>
              </w:rPr>
            </w:pPr>
            <w:r w:rsidRPr="00E70370">
              <w:rPr>
                <w:rFonts w:ascii="Calibri" w:hAnsi="Calibri"/>
                <w:color w:val="000000"/>
              </w:rPr>
              <w:t>4/12/2015</w:t>
            </w:r>
          </w:p>
        </w:tc>
        <w:tc>
          <w:tcPr>
            <w:tcW w:w="1240" w:type="dxa"/>
            <w:tcBorders>
              <w:top w:val="nil"/>
              <w:left w:val="nil"/>
              <w:bottom w:val="single" w:sz="4" w:space="0" w:color="auto"/>
              <w:right w:val="single" w:sz="4" w:space="0" w:color="auto"/>
            </w:tcBorders>
            <w:shd w:val="clear" w:color="auto" w:fill="auto"/>
            <w:noWrap/>
            <w:vAlign w:val="bottom"/>
          </w:tcPr>
          <w:p w:rsidR="000C33BE" w:rsidRPr="00E70370" w:rsidRDefault="000C33BE" w:rsidP="000C33BE">
            <w:pPr>
              <w:jc w:val="center"/>
              <w:rPr>
                <w:rFonts w:ascii="Calibri" w:hAnsi="Calibri"/>
                <w:color w:val="000000"/>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Pr="00E70370" w:rsidRDefault="000C33BE" w:rsidP="000C33BE">
            <w:pPr>
              <w:jc w:val="center"/>
              <w:rPr>
                <w:rFonts w:ascii="Calibri" w:hAnsi="Calibri"/>
                <w:color w:val="000000"/>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4/13/2015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4/14/2015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10.2</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18.0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5/9/2015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5/10/2015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2.5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0.3</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5/11/2015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3.0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4.6</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5/12/2015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5/13/2015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6/7/2015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6/8/2015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1.8</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1.8</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6/9/2015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16.3</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15.0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6/10/2015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6/11/2015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7/5/2015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6.1</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2.3</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7/6/2015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3.3</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14.0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7/7/2015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7/8/2015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7/9/2015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8/7/2015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0.3</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8/8/2015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lastRenderedPageBreak/>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8/9/2015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8/10/2015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0.5</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8/11/2015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28.2</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18.5</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9/5/2015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9/6/2015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9/7/2015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9/8/2015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9/9/2015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10/3/2015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28.4</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39.4</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10/4/2015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4.3</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4.8</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10/5/2015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0.3</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10/6/2015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10/7/2015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 xml:space="preserve">Monthly Grab  </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11/1/2015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11/2/2015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4.6</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11/3/2015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11/4/2015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3.8</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11/5/2015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31.8</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12/1/2015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2.3</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6.9</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12/2/2015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0.3</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0.8</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12/3/2015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0.8</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0.8</w:t>
            </w:r>
          </w:p>
        </w:tc>
      </w:tr>
      <w:tr w:rsidR="000C33BE" w:rsidTr="000C33BE">
        <w:trPr>
          <w:trHeight w:val="288"/>
          <w:jc w:val="center"/>
        </w:trPr>
        <w:tc>
          <w:tcPr>
            <w:tcW w:w="2556" w:type="dxa"/>
            <w:tcBorders>
              <w:top w:val="nil"/>
              <w:left w:val="single" w:sz="4" w:space="0" w:color="auto"/>
              <w:bottom w:val="single" w:sz="4" w:space="0" w:color="auto"/>
              <w:right w:val="single" w:sz="4" w:space="0" w:color="auto"/>
            </w:tcBorders>
            <w:shd w:val="clear" w:color="auto" w:fill="auto"/>
            <w:noWrap/>
            <w:vAlign w:val="bottom"/>
          </w:tcPr>
          <w:p w:rsidR="000C33BE" w:rsidRDefault="000C33BE" w:rsidP="000C33BE">
            <w:pPr>
              <w:rPr>
                <w:rFonts w:ascii="Calibri" w:hAnsi="Calibri"/>
                <w:color w:val="000000"/>
                <w:sz w:val="22"/>
                <w:szCs w:val="22"/>
              </w:rPr>
            </w:pPr>
            <w:r w:rsidRPr="00E70370">
              <w:rPr>
                <w:rFonts w:ascii="Calibri" w:hAnsi="Calibri"/>
                <w:color w:val="000000"/>
              </w:rPr>
              <w:t>Monthly Grab &amp; Diel</w:t>
            </w:r>
          </w:p>
        </w:tc>
        <w:tc>
          <w:tcPr>
            <w:tcW w:w="2315"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12/4/2015</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c>
          <w:tcPr>
            <w:tcW w:w="1240" w:type="dxa"/>
            <w:tcBorders>
              <w:top w:val="nil"/>
              <w:left w:val="nil"/>
              <w:bottom w:val="single" w:sz="4" w:space="0" w:color="auto"/>
              <w:right w:val="single" w:sz="4" w:space="0" w:color="auto"/>
            </w:tcBorders>
            <w:shd w:val="clear" w:color="auto" w:fill="auto"/>
            <w:noWrap/>
            <w:vAlign w:val="bottom"/>
          </w:tcPr>
          <w:p w:rsidR="000C33BE" w:rsidRDefault="000C33BE" w:rsidP="000C33BE">
            <w:pPr>
              <w:jc w:val="center"/>
              <w:rPr>
                <w:rFonts w:ascii="Calibri" w:hAnsi="Calibri"/>
                <w:color w:val="000000"/>
                <w:sz w:val="22"/>
                <w:szCs w:val="22"/>
              </w:rPr>
            </w:pPr>
            <w:r w:rsidRPr="00E70370">
              <w:rPr>
                <w:rFonts w:ascii="Calibri" w:hAnsi="Calibri"/>
                <w:color w:val="000000"/>
              </w:rPr>
              <w:t>0.0</w:t>
            </w:r>
          </w:p>
        </w:tc>
      </w:tr>
    </w:tbl>
    <w:p w:rsidR="00C30D56" w:rsidRDefault="00C30D56" w:rsidP="00B62CC1">
      <w:pPr>
        <w:pStyle w:val="HTMLPreformatted"/>
        <w:numPr>
          <w:ilvl w:val="0"/>
          <w:numId w:val="9"/>
        </w:numPr>
        <w:rPr>
          <w:rFonts w:ascii="Garamond" w:hAnsi="Garamond" w:cs="Times New Roman"/>
          <w:sz w:val="22"/>
          <w:szCs w:val="22"/>
        </w:rPr>
      </w:pPr>
      <w:r>
        <w:rPr>
          <w:rFonts w:ascii="Garamond" w:hAnsi="Garamond" w:cs="Times New Roman"/>
          <w:sz w:val="22"/>
          <w:szCs w:val="22"/>
        </w:rPr>
        <w:t>Holding Time</w:t>
      </w:r>
    </w:p>
    <w:p w:rsidR="00C30D56" w:rsidRDefault="00C30D56" w:rsidP="00B62CC1">
      <w:pPr>
        <w:pStyle w:val="HTMLPreformatted"/>
        <w:ind w:left="360"/>
        <w:rPr>
          <w:rFonts w:ascii="Garamond" w:hAnsi="Garamond" w:cs="Times New Roman"/>
          <w:sz w:val="22"/>
          <w:szCs w:val="22"/>
        </w:rPr>
      </w:pP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3195"/>
        <w:gridCol w:w="1774"/>
      </w:tblGrid>
      <w:tr w:rsidR="0071563D" w:rsidTr="00B62CC1">
        <w:trPr>
          <w:trHeight w:val="255"/>
          <w:jc w:val="center"/>
        </w:trPr>
        <w:tc>
          <w:tcPr>
            <w:tcW w:w="2129" w:type="dxa"/>
            <w:shd w:val="clear" w:color="auto" w:fill="FFFFFF"/>
            <w:noWrap/>
            <w:vAlign w:val="bottom"/>
          </w:tcPr>
          <w:p w:rsidR="0071563D" w:rsidRDefault="0071563D" w:rsidP="00E26C1C">
            <w:pPr>
              <w:jc w:val="center"/>
              <w:rPr>
                <w:rFonts w:ascii="Arial" w:hAnsi="Arial" w:cs="Arial"/>
                <w:sz w:val="20"/>
                <w:szCs w:val="20"/>
              </w:rPr>
            </w:pPr>
            <w:r>
              <w:rPr>
                <w:rFonts w:ascii="Arial" w:hAnsi="Arial" w:cs="Arial"/>
                <w:b/>
                <w:color w:val="000000"/>
                <w:sz w:val="20"/>
                <w:szCs w:val="20"/>
              </w:rPr>
              <w:t>Parameter</w:t>
            </w:r>
          </w:p>
        </w:tc>
        <w:tc>
          <w:tcPr>
            <w:tcW w:w="3195" w:type="dxa"/>
            <w:shd w:val="clear" w:color="auto" w:fill="auto"/>
            <w:noWrap/>
            <w:vAlign w:val="bottom"/>
          </w:tcPr>
          <w:p w:rsidR="0071563D" w:rsidRDefault="0071563D" w:rsidP="00E26C1C">
            <w:pPr>
              <w:jc w:val="center"/>
              <w:rPr>
                <w:rFonts w:ascii="Arial" w:hAnsi="Arial" w:cs="Arial"/>
                <w:sz w:val="20"/>
                <w:szCs w:val="20"/>
              </w:rPr>
            </w:pPr>
            <w:r>
              <w:rPr>
                <w:rFonts w:ascii="Arial" w:hAnsi="Arial" w:cs="Arial"/>
                <w:b/>
                <w:color w:val="000000"/>
                <w:sz w:val="20"/>
                <w:szCs w:val="20"/>
              </w:rPr>
              <w:t>Method</w:t>
            </w:r>
          </w:p>
        </w:tc>
        <w:tc>
          <w:tcPr>
            <w:tcW w:w="1774" w:type="dxa"/>
            <w:shd w:val="clear" w:color="auto" w:fill="auto"/>
            <w:noWrap/>
            <w:vAlign w:val="bottom"/>
          </w:tcPr>
          <w:p w:rsidR="0071563D" w:rsidRDefault="0071563D" w:rsidP="00E26C1C">
            <w:pPr>
              <w:jc w:val="center"/>
              <w:rPr>
                <w:rFonts w:ascii="Arial" w:hAnsi="Arial" w:cs="Arial"/>
                <w:sz w:val="20"/>
                <w:szCs w:val="20"/>
              </w:rPr>
            </w:pPr>
            <w:r>
              <w:rPr>
                <w:rFonts w:ascii="Arial" w:hAnsi="Arial" w:cs="Arial"/>
                <w:b/>
                <w:color w:val="000000"/>
                <w:sz w:val="20"/>
                <w:szCs w:val="20"/>
              </w:rPr>
              <w:t>Holding Time</w:t>
            </w:r>
          </w:p>
        </w:tc>
      </w:tr>
      <w:tr w:rsidR="0071563D" w:rsidTr="00B62CC1">
        <w:trPr>
          <w:trHeight w:val="255"/>
          <w:jc w:val="center"/>
        </w:trPr>
        <w:tc>
          <w:tcPr>
            <w:tcW w:w="2129" w:type="dxa"/>
            <w:shd w:val="clear" w:color="auto" w:fill="auto"/>
            <w:noWrap/>
            <w:vAlign w:val="bottom"/>
          </w:tcPr>
          <w:p w:rsidR="0071563D" w:rsidRDefault="0071563D" w:rsidP="00E26C1C">
            <w:pPr>
              <w:jc w:val="center"/>
              <w:rPr>
                <w:rFonts w:ascii="Arial" w:hAnsi="Arial" w:cs="Arial"/>
                <w:sz w:val="20"/>
                <w:szCs w:val="20"/>
              </w:rPr>
            </w:pPr>
            <w:r>
              <w:rPr>
                <w:rFonts w:ascii="Arial" w:hAnsi="Arial" w:cs="Arial"/>
                <w:color w:val="000000"/>
                <w:sz w:val="20"/>
                <w:szCs w:val="20"/>
              </w:rPr>
              <w:t>PO4F</w:t>
            </w:r>
          </w:p>
        </w:tc>
        <w:tc>
          <w:tcPr>
            <w:tcW w:w="3195" w:type="dxa"/>
            <w:shd w:val="clear" w:color="auto" w:fill="auto"/>
            <w:noWrap/>
            <w:vAlign w:val="bottom"/>
          </w:tcPr>
          <w:p w:rsidR="0071563D" w:rsidRDefault="0071563D" w:rsidP="00E26C1C">
            <w:pPr>
              <w:jc w:val="center"/>
              <w:rPr>
                <w:rFonts w:ascii="Arial" w:hAnsi="Arial" w:cs="Arial"/>
                <w:sz w:val="20"/>
                <w:szCs w:val="20"/>
              </w:rPr>
            </w:pPr>
            <w:r>
              <w:rPr>
                <w:rFonts w:ascii="Arial" w:hAnsi="Arial" w:cs="Arial"/>
                <w:sz w:val="20"/>
                <w:szCs w:val="20"/>
              </w:rPr>
              <w:t>Filter 0.45 um, freeze -20 C</w:t>
            </w:r>
          </w:p>
        </w:tc>
        <w:tc>
          <w:tcPr>
            <w:tcW w:w="1774" w:type="dxa"/>
            <w:shd w:val="clear" w:color="auto" w:fill="auto"/>
            <w:noWrap/>
            <w:vAlign w:val="bottom"/>
          </w:tcPr>
          <w:p w:rsidR="0071563D" w:rsidRDefault="0071563D" w:rsidP="00E26C1C">
            <w:pPr>
              <w:jc w:val="center"/>
              <w:rPr>
                <w:rFonts w:ascii="Arial" w:hAnsi="Arial" w:cs="Arial"/>
                <w:sz w:val="20"/>
                <w:szCs w:val="20"/>
              </w:rPr>
            </w:pPr>
            <w:r>
              <w:rPr>
                <w:rFonts w:ascii="Arial" w:hAnsi="Arial" w:cs="Arial"/>
                <w:sz w:val="20"/>
                <w:szCs w:val="20"/>
              </w:rPr>
              <w:t>48 hours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color w:val="000000"/>
                <w:sz w:val="20"/>
                <w:szCs w:val="20"/>
              </w:rPr>
              <w:t>NH4F</w:t>
            </w:r>
          </w:p>
        </w:tc>
        <w:tc>
          <w:tcPr>
            <w:tcW w:w="3195" w:type="dxa"/>
            <w:shd w:val="clear" w:color="auto" w:fill="auto"/>
            <w:noWrap/>
          </w:tcPr>
          <w:p w:rsidR="0071563D" w:rsidRDefault="0071563D" w:rsidP="0071563D">
            <w:pPr>
              <w:jc w:val="center"/>
              <w:rPr>
                <w:rFonts w:ascii="Arial" w:hAnsi="Arial" w:cs="Arial"/>
                <w:sz w:val="20"/>
                <w:szCs w:val="20"/>
              </w:rPr>
            </w:pPr>
            <w:r w:rsidRPr="00733026">
              <w:rPr>
                <w:rFonts w:ascii="Arial" w:hAnsi="Arial" w:cs="Arial"/>
                <w:sz w:val="20"/>
                <w:szCs w:val="20"/>
              </w:rPr>
              <w:t>Filter 0.45 um, freeze -20 C</w:t>
            </w:r>
          </w:p>
        </w:tc>
        <w:tc>
          <w:tcPr>
            <w:tcW w:w="1774"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48 hours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color w:val="000000"/>
                <w:sz w:val="20"/>
                <w:szCs w:val="20"/>
              </w:rPr>
              <w:t>NO2F</w:t>
            </w:r>
          </w:p>
        </w:tc>
        <w:tc>
          <w:tcPr>
            <w:tcW w:w="3195" w:type="dxa"/>
            <w:shd w:val="clear" w:color="auto" w:fill="auto"/>
            <w:noWrap/>
          </w:tcPr>
          <w:p w:rsidR="0071563D" w:rsidRDefault="0071563D" w:rsidP="0071563D">
            <w:pPr>
              <w:jc w:val="center"/>
              <w:rPr>
                <w:rFonts w:ascii="Arial" w:hAnsi="Arial" w:cs="Arial"/>
                <w:sz w:val="20"/>
                <w:szCs w:val="20"/>
              </w:rPr>
            </w:pPr>
            <w:r w:rsidRPr="00733026">
              <w:rPr>
                <w:rFonts w:ascii="Arial" w:hAnsi="Arial" w:cs="Arial"/>
                <w:sz w:val="20"/>
                <w:szCs w:val="20"/>
              </w:rPr>
              <w:t>Filter 0.45 um, freeze -20 C</w:t>
            </w:r>
          </w:p>
        </w:tc>
        <w:tc>
          <w:tcPr>
            <w:tcW w:w="1774"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48 hours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color w:val="000000"/>
                <w:sz w:val="20"/>
                <w:szCs w:val="20"/>
              </w:rPr>
              <w:t>NO23F</w:t>
            </w:r>
          </w:p>
        </w:tc>
        <w:tc>
          <w:tcPr>
            <w:tcW w:w="3195" w:type="dxa"/>
            <w:shd w:val="clear" w:color="auto" w:fill="auto"/>
            <w:noWrap/>
          </w:tcPr>
          <w:p w:rsidR="0071563D" w:rsidRDefault="0071563D" w:rsidP="0071563D">
            <w:pPr>
              <w:jc w:val="center"/>
              <w:rPr>
                <w:rFonts w:ascii="Arial" w:hAnsi="Arial" w:cs="Arial"/>
                <w:sz w:val="20"/>
                <w:szCs w:val="20"/>
              </w:rPr>
            </w:pPr>
            <w:r w:rsidRPr="00733026">
              <w:rPr>
                <w:rFonts w:ascii="Arial" w:hAnsi="Arial" w:cs="Arial"/>
                <w:sz w:val="20"/>
                <w:szCs w:val="20"/>
              </w:rPr>
              <w:t>Filter 0.45 um, freeze -20 C</w:t>
            </w:r>
          </w:p>
        </w:tc>
        <w:tc>
          <w:tcPr>
            <w:tcW w:w="1774"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28 days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color w:val="000000"/>
                <w:sz w:val="20"/>
                <w:szCs w:val="20"/>
              </w:rPr>
              <w:t>CHLA_N</w:t>
            </w:r>
          </w:p>
        </w:tc>
        <w:tc>
          <w:tcPr>
            <w:tcW w:w="3195" w:type="dxa"/>
            <w:shd w:val="clear" w:color="auto" w:fill="auto"/>
            <w:noWrap/>
          </w:tcPr>
          <w:p w:rsidR="0071563D" w:rsidRDefault="0071563D" w:rsidP="0071563D">
            <w:pPr>
              <w:jc w:val="center"/>
              <w:rPr>
                <w:rFonts w:ascii="Arial" w:hAnsi="Arial" w:cs="Arial"/>
                <w:sz w:val="20"/>
                <w:szCs w:val="20"/>
              </w:rPr>
            </w:pPr>
            <w:r w:rsidRPr="00733026">
              <w:rPr>
                <w:rFonts w:ascii="Arial" w:hAnsi="Arial" w:cs="Arial"/>
                <w:sz w:val="20"/>
                <w:szCs w:val="20"/>
              </w:rPr>
              <w:t>Filter 0.45 um, freeze</w:t>
            </w:r>
            <w:r w:rsidR="00EB6259">
              <w:rPr>
                <w:rFonts w:ascii="Arial" w:hAnsi="Arial" w:cs="Arial"/>
                <w:sz w:val="20"/>
                <w:szCs w:val="20"/>
              </w:rPr>
              <w:t xml:space="preserve"> filter</w:t>
            </w:r>
            <w:r w:rsidRPr="00733026">
              <w:rPr>
                <w:rFonts w:ascii="Arial" w:hAnsi="Arial" w:cs="Arial"/>
                <w:sz w:val="20"/>
                <w:szCs w:val="20"/>
              </w:rPr>
              <w:t xml:space="preserve"> -20 C</w:t>
            </w:r>
          </w:p>
        </w:tc>
        <w:tc>
          <w:tcPr>
            <w:tcW w:w="1774"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30 days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PHEA</w:t>
            </w:r>
          </w:p>
        </w:tc>
        <w:tc>
          <w:tcPr>
            <w:tcW w:w="3195" w:type="dxa"/>
            <w:shd w:val="clear" w:color="auto" w:fill="auto"/>
            <w:noWrap/>
          </w:tcPr>
          <w:p w:rsidR="0071563D" w:rsidRDefault="0071563D" w:rsidP="0071563D">
            <w:pPr>
              <w:jc w:val="center"/>
              <w:rPr>
                <w:rFonts w:ascii="Arial" w:hAnsi="Arial" w:cs="Arial"/>
                <w:sz w:val="20"/>
                <w:szCs w:val="20"/>
              </w:rPr>
            </w:pPr>
            <w:r w:rsidRPr="00733026">
              <w:rPr>
                <w:rFonts w:ascii="Arial" w:hAnsi="Arial" w:cs="Arial"/>
                <w:sz w:val="20"/>
                <w:szCs w:val="20"/>
              </w:rPr>
              <w:t>Filter 0.45 um, freeze</w:t>
            </w:r>
            <w:r w:rsidR="00EB6259">
              <w:rPr>
                <w:rFonts w:ascii="Arial" w:hAnsi="Arial" w:cs="Arial"/>
                <w:sz w:val="20"/>
                <w:szCs w:val="20"/>
              </w:rPr>
              <w:t xml:space="preserve"> filter</w:t>
            </w:r>
            <w:r w:rsidRPr="00733026">
              <w:rPr>
                <w:rFonts w:ascii="Arial" w:hAnsi="Arial" w:cs="Arial"/>
                <w:sz w:val="20"/>
                <w:szCs w:val="20"/>
              </w:rPr>
              <w:t xml:space="preserve"> -20 C</w:t>
            </w:r>
          </w:p>
        </w:tc>
        <w:tc>
          <w:tcPr>
            <w:tcW w:w="1774"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30 days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TDN</w:t>
            </w:r>
          </w:p>
        </w:tc>
        <w:tc>
          <w:tcPr>
            <w:tcW w:w="3195" w:type="dxa"/>
            <w:shd w:val="clear" w:color="auto" w:fill="auto"/>
            <w:noWrap/>
          </w:tcPr>
          <w:p w:rsidR="0071563D" w:rsidRDefault="0071563D" w:rsidP="0071563D">
            <w:pPr>
              <w:jc w:val="center"/>
              <w:rPr>
                <w:rFonts w:ascii="Arial" w:hAnsi="Arial" w:cs="Arial"/>
                <w:color w:val="000000"/>
                <w:sz w:val="20"/>
                <w:szCs w:val="20"/>
              </w:rPr>
            </w:pPr>
            <w:r w:rsidRPr="00733026">
              <w:rPr>
                <w:rFonts w:ascii="Arial" w:hAnsi="Arial" w:cs="Arial"/>
                <w:sz w:val="20"/>
                <w:szCs w:val="20"/>
              </w:rPr>
              <w:t>Filter 0.45 um, freeze -20 C</w:t>
            </w:r>
          </w:p>
        </w:tc>
        <w:tc>
          <w:tcPr>
            <w:tcW w:w="1774" w:type="dxa"/>
            <w:shd w:val="clear" w:color="auto" w:fill="auto"/>
            <w:noWrap/>
            <w:vAlign w:val="bottom"/>
          </w:tcPr>
          <w:p w:rsidR="0071563D" w:rsidRDefault="0071563D" w:rsidP="0071563D">
            <w:pPr>
              <w:jc w:val="center"/>
              <w:rPr>
                <w:rFonts w:ascii="Arial" w:hAnsi="Arial" w:cs="Arial"/>
                <w:color w:val="000000"/>
                <w:sz w:val="20"/>
                <w:szCs w:val="20"/>
              </w:rPr>
            </w:pPr>
            <w:r>
              <w:rPr>
                <w:rFonts w:ascii="Arial" w:hAnsi="Arial" w:cs="Arial"/>
                <w:color w:val="000000"/>
                <w:sz w:val="20"/>
                <w:szCs w:val="20"/>
              </w:rPr>
              <w:t>28 days</w:t>
            </w:r>
          </w:p>
        </w:tc>
      </w:tr>
      <w:tr w:rsidR="0071563D" w:rsidTr="00B62CC1">
        <w:trPr>
          <w:trHeight w:val="255"/>
          <w:jc w:val="center"/>
        </w:trPr>
        <w:tc>
          <w:tcPr>
            <w:tcW w:w="2129" w:type="dxa"/>
            <w:shd w:val="clear" w:color="auto" w:fill="auto"/>
            <w:noWrap/>
            <w:vAlign w:val="bottom"/>
          </w:tcPr>
          <w:p w:rsidR="0071563D" w:rsidRDefault="0071563D" w:rsidP="0071563D">
            <w:pPr>
              <w:jc w:val="center"/>
              <w:rPr>
                <w:rFonts w:ascii="Arial" w:hAnsi="Arial" w:cs="Arial"/>
                <w:sz w:val="20"/>
                <w:szCs w:val="20"/>
              </w:rPr>
            </w:pPr>
            <w:r>
              <w:rPr>
                <w:rFonts w:ascii="Arial" w:hAnsi="Arial" w:cs="Arial"/>
                <w:sz w:val="20"/>
                <w:szCs w:val="20"/>
              </w:rPr>
              <w:t>TDP</w:t>
            </w:r>
          </w:p>
        </w:tc>
        <w:tc>
          <w:tcPr>
            <w:tcW w:w="3195" w:type="dxa"/>
            <w:shd w:val="clear" w:color="auto" w:fill="auto"/>
            <w:noWrap/>
          </w:tcPr>
          <w:p w:rsidR="0071563D" w:rsidRDefault="0071563D" w:rsidP="0071563D">
            <w:pPr>
              <w:jc w:val="center"/>
              <w:rPr>
                <w:rFonts w:ascii="Arial" w:hAnsi="Arial" w:cs="Arial"/>
                <w:color w:val="000000"/>
                <w:sz w:val="20"/>
                <w:szCs w:val="20"/>
              </w:rPr>
            </w:pPr>
            <w:r w:rsidRPr="00733026">
              <w:rPr>
                <w:rFonts w:ascii="Arial" w:hAnsi="Arial" w:cs="Arial"/>
                <w:sz w:val="20"/>
                <w:szCs w:val="20"/>
              </w:rPr>
              <w:t>Filter 0.45 um, freeze -20 C</w:t>
            </w:r>
          </w:p>
        </w:tc>
        <w:tc>
          <w:tcPr>
            <w:tcW w:w="1774" w:type="dxa"/>
            <w:shd w:val="clear" w:color="auto" w:fill="auto"/>
            <w:noWrap/>
            <w:vAlign w:val="bottom"/>
          </w:tcPr>
          <w:p w:rsidR="0071563D" w:rsidRDefault="0071563D" w:rsidP="0071563D">
            <w:pPr>
              <w:jc w:val="center"/>
              <w:rPr>
                <w:rFonts w:ascii="Arial" w:hAnsi="Arial" w:cs="Arial"/>
                <w:color w:val="000000"/>
                <w:sz w:val="20"/>
                <w:szCs w:val="20"/>
              </w:rPr>
            </w:pPr>
            <w:r>
              <w:rPr>
                <w:rFonts w:ascii="Arial" w:hAnsi="Arial" w:cs="Arial"/>
                <w:color w:val="000000"/>
                <w:sz w:val="20"/>
                <w:szCs w:val="20"/>
              </w:rPr>
              <w:t>28 days</w:t>
            </w:r>
          </w:p>
        </w:tc>
      </w:tr>
    </w:tbl>
    <w:p w:rsidR="001678C2" w:rsidRDefault="001678C2" w:rsidP="001678C2">
      <w:pPr>
        <w:ind w:left="720" w:right="720"/>
        <w:jc w:val="both"/>
        <w:rPr>
          <w:rFonts w:ascii="Garamond" w:eastAsia="PMingLiU" w:hAnsi="Garamond"/>
          <w:sz w:val="22"/>
          <w:szCs w:val="22"/>
          <w:lang w:eastAsia="zh-TW"/>
        </w:rPr>
      </w:pPr>
    </w:p>
    <w:p w:rsidR="003912F0" w:rsidRDefault="003912F0" w:rsidP="003446ED">
      <w:pPr>
        <w:ind w:right="720"/>
        <w:jc w:val="both"/>
        <w:rPr>
          <w:rFonts w:ascii="Garamond" w:eastAsia="PMingLiU" w:hAnsi="Garamond"/>
          <w:sz w:val="22"/>
          <w:szCs w:val="22"/>
          <w:lang w:eastAsia="zh-TW"/>
        </w:rPr>
      </w:pPr>
      <w:r>
        <w:rPr>
          <w:rFonts w:ascii="Garamond" w:eastAsia="PMingLiU" w:hAnsi="Garamond"/>
          <w:sz w:val="22"/>
          <w:szCs w:val="22"/>
          <w:lang w:eastAsia="zh-TW"/>
        </w:rPr>
        <w:t>Over the course of the year, some NO23 samples were held longer than called for in the NERRS SOP (28 days).  These samples were flagged suspect and coded CHB.  A table indication the length of time the samples were held can be found below:</w:t>
      </w:r>
    </w:p>
    <w:p w:rsidR="003912F0" w:rsidRDefault="003912F0" w:rsidP="003446ED">
      <w:pPr>
        <w:ind w:right="720"/>
        <w:jc w:val="both"/>
        <w:rPr>
          <w:rFonts w:ascii="Garamond" w:eastAsia="PMingLiU" w:hAnsi="Garamond"/>
          <w:sz w:val="22"/>
          <w:szCs w:val="22"/>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891"/>
        <w:gridCol w:w="2070"/>
        <w:gridCol w:w="2844"/>
      </w:tblGrid>
      <w:tr w:rsidR="007532A9" w:rsidRPr="003912F0" w:rsidTr="00364AB3">
        <w:trPr>
          <w:jc w:val="center"/>
        </w:trPr>
        <w:tc>
          <w:tcPr>
            <w:tcW w:w="1674" w:type="dxa"/>
            <w:shd w:val="clear" w:color="auto" w:fill="auto"/>
            <w:vAlign w:val="center"/>
          </w:tcPr>
          <w:p w:rsidR="007532A9" w:rsidRPr="003912F0" w:rsidRDefault="007532A9" w:rsidP="00364AB3">
            <w:pPr>
              <w:jc w:val="center"/>
              <w:rPr>
                <w:sz w:val="22"/>
                <w:szCs w:val="22"/>
              </w:rPr>
            </w:pPr>
            <w:r w:rsidRPr="003912F0">
              <w:rPr>
                <w:sz w:val="22"/>
                <w:szCs w:val="22"/>
              </w:rPr>
              <w:t>Date</w:t>
            </w:r>
          </w:p>
        </w:tc>
        <w:tc>
          <w:tcPr>
            <w:tcW w:w="1891" w:type="dxa"/>
            <w:shd w:val="clear" w:color="auto" w:fill="auto"/>
            <w:vAlign w:val="center"/>
          </w:tcPr>
          <w:p w:rsidR="007532A9" w:rsidRPr="003912F0" w:rsidRDefault="007532A9" w:rsidP="00364AB3">
            <w:pPr>
              <w:jc w:val="center"/>
              <w:rPr>
                <w:sz w:val="22"/>
                <w:szCs w:val="22"/>
              </w:rPr>
            </w:pPr>
            <w:r w:rsidRPr="003912F0">
              <w:rPr>
                <w:sz w:val="22"/>
                <w:szCs w:val="22"/>
              </w:rPr>
              <w:t>Run</w:t>
            </w:r>
          </w:p>
        </w:tc>
        <w:tc>
          <w:tcPr>
            <w:tcW w:w="2070" w:type="dxa"/>
            <w:shd w:val="clear" w:color="auto" w:fill="auto"/>
            <w:vAlign w:val="center"/>
          </w:tcPr>
          <w:p w:rsidR="007532A9" w:rsidRPr="003912F0" w:rsidRDefault="007532A9" w:rsidP="00364AB3">
            <w:pPr>
              <w:jc w:val="center"/>
              <w:rPr>
                <w:sz w:val="22"/>
                <w:szCs w:val="22"/>
              </w:rPr>
            </w:pPr>
            <w:r w:rsidRPr="003912F0">
              <w:rPr>
                <w:sz w:val="22"/>
                <w:szCs w:val="22"/>
              </w:rPr>
              <w:t>Total Holding Days</w:t>
            </w:r>
          </w:p>
        </w:tc>
        <w:tc>
          <w:tcPr>
            <w:tcW w:w="2844" w:type="dxa"/>
            <w:vAlign w:val="center"/>
          </w:tcPr>
          <w:p w:rsidR="007532A9" w:rsidRPr="003912F0" w:rsidRDefault="007532A9" w:rsidP="00364AB3">
            <w:pPr>
              <w:jc w:val="center"/>
              <w:rPr>
                <w:sz w:val="22"/>
                <w:szCs w:val="22"/>
              </w:rPr>
            </w:pPr>
            <w:r>
              <w:rPr>
                <w:sz w:val="22"/>
                <w:szCs w:val="22"/>
              </w:rPr>
              <w:t>Total Number of Days over Holding Time</w:t>
            </w:r>
          </w:p>
        </w:tc>
      </w:tr>
      <w:tr w:rsidR="007532A9" w:rsidRPr="003912F0" w:rsidTr="00364AB3">
        <w:trPr>
          <w:jc w:val="center"/>
        </w:trPr>
        <w:tc>
          <w:tcPr>
            <w:tcW w:w="1674" w:type="dxa"/>
            <w:shd w:val="clear" w:color="auto" w:fill="auto"/>
          </w:tcPr>
          <w:p w:rsidR="007532A9" w:rsidRPr="003912F0" w:rsidRDefault="007532A9" w:rsidP="000C33BE">
            <w:pPr>
              <w:jc w:val="center"/>
              <w:rPr>
                <w:sz w:val="22"/>
                <w:szCs w:val="22"/>
              </w:rPr>
            </w:pPr>
            <w:r>
              <w:rPr>
                <w:sz w:val="22"/>
                <w:szCs w:val="22"/>
              </w:rPr>
              <w:t>4/13-14/2015</w:t>
            </w:r>
          </w:p>
        </w:tc>
        <w:tc>
          <w:tcPr>
            <w:tcW w:w="1891" w:type="dxa"/>
            <w:shd w:val="clear" w:color="auto" w:fill="auto"/>
          </w:tcPr>
          <w:p w:rsidR="007532A9" w:rsidRPr="003912F0" w:rsidRDefault="007532A9" w:rsidP="000C33BE">
            <w:pPr>
              <w:jc w:val="center"/>
              <w:rPr>
                <w:sz w:val="22"/>
                <w:szCs w:val="22"/>
              </w:rPr>
            </w:pPr>
            <w:r>
              <w:rPr>
                <w:sz w:val="22"/>
                <w:szCs w:val="22"/>
              </w:rPr>
              <w:t>5/19/2015</w:t>
            </w:r>
          </w:p>
        </w:tc>
        <w:tc>
          <w:tcPr>
            <w:tcW w:w="2070" w:type="dxa"/>
            <w:shd w:val="clear" w:color="auto" w:fill="auto"/>
          </w:tcPr>
          <w:p w:rsidR="007532A9" w:rsidRPr="003912F0" w:rsidRDefault="007532A9" w:rsidP="00DF7536">
            <w:pPr>
              <w:jc w:val="center"/>
              <w:rPr>
                <w:sz w:val="22"/>
                <w:szCs w:val="22"/>
              </w:rPr>
            </w:pPr>
            <w:r>
              <w:rPr>
                <w:sz w:val="22"/>
                <w:szCs w:val="22"/>
              </w:rPr>
              <w:t>35</w:t>
            </w:r>
          </w:p>
        </w:tc>
        <w:tc>
          <w:tcPr>
            <w:tcW w:w="2844" w:type="dxa"/>
          </w:tcPr>
          <w:p w:rsidR="007532A9" w:rsidRPr="003912F0" w:rsidRDefault="007532A9" w:rsidP="003912F0">
            <w:pPr>
              <w:jc w:val="center"/>
              <w:rPr>
                <w:sz w:val="22"/>
                <w:szCs w:val="22"/>
              </w:rPr>
            </w:pPr>
            <w:r>
              <w:rPr>
                <w:sz w:val="22"/>
                <w:szCs w:val="22"/>
              </w:rPr>
              <w:t>7</w:t>
            </w:r>
          </w:p>
        </w:tc>
      </w:tr>
      <w:tr w:rsidR="007532A9" w:rsidRPr="003912F0" w:rsidTr="00364AB3">
        <w:trPr>
          <w:jc w:val="center"/>
        </w:trPr>
        <w:tc>
          <w:tcPr>
            <w:tcW w:w="1674" w:type="dxa"/>
            <w:shd w:val="clear" w:color="auto" w:fill="auto"/>
          </w:tcPr>
          <w:p w:rsidR="007532A9" w:rsidRPr="003912F0" w:rsidRDefault="007532A9" w:rsidP="000C33BE">
            <w:pPr>
              <w:jc w:val="center"/>
              <w:rPr>
                <w:sz w:val="22"/>
                <w:szCs w:val="22"/>
              </w:rPr>
            </w:pPr>
            <w:r>
              <w:rPr>
                <w:sz w:val="22"/>
                <w:szCs w:val="22"/>
              </w:rPr>
              <w:t>6/10-11/2015</w:t>
            </w:r>
          </w:p>
        </w:tc>
        <w:tc>
          <w:tcPr>
            <w:tcW w:w="1891" w:type="dxa"/>
            <w:shd w:val="clear" w:color="auto" w:fill="auto"/>
          </w:tcPr>
          <w:p w:rsidR="007532A9" w:rsidRPr="003912F0" w:rsidRDefault="007532A9" w:rsidP="000C33BE">
            <w:pPr>
              <w:jc w:val="center"/>
              <w:rPr>
                <w:sz w:val="22"/>
                <w:szCs w:val="22"/>
              </w:rPr>
            </w:pPr>
            <w:r>
              <w:rPr>
                <w:sz w:val="22"/>
                <w:szCs w:val="22"/>
              </w:rPr>
              <w:t>7/14/2015</w:t>
            </w:r>
          </w:p>
        </w:tc>
        <w:tc>
          <w:tcPr>
            <w:tcW w:w="2070" w:type="dxa"/>
            <w:shd w:val="clear" w:color="auto" w:fill="auto"/>
          </w:tcPr>
          <w:p w:rsidR="007532A9" w:rsidRPr="003912F0" w:rsidRDefault="007532A9" w:rsidP="00DF7536">
            <w:pPr>
              <w:jc w:val="center"/>
              <w:rPr>
                <w:sz w:val="22"/>
                <w:szCs w:val="22"/>
              </w:rPr>
            </w:pPr>
            <w:r w:rsidRPr="003912F0">
              <w:rPr>
                <w:sz w:val="22"/>
                <w:szCs w:val="22"/>
              </w:rPr>
              <w:t>3</w:t>
            </w:r>
            <w:r>
              <w:rPr>
                <w:sz w:val="22"/>
                <w:szCs w:val="22"/>
              </w:rPr>
              <w:t>3</w:t>
            </w:r>
          </w:p>
        </w:tc>
        <w:tc>
          <w:tcPr>
            <w:tcW w:w="2844" w:type="dxa"/>
          </w:tcPr>
          <w:p w:rsidR="007532A9" w:rsidRPr="003912F0" w:rsidRDefault="007532A9" w:rsidP="003912F0">
            <w:pPr>
              <w:jc w:val="center"/>
              <w:rPr>
                <w:sz w:val="22"/>
                <w:szCs w:val="22"/>
              </w:rPr>
            </w:pPr>
            <w:r>
              <w:rPr>
                <w:sz w:val="22"/>
                <w:szCs w:val="22"/>
              </w:rPr>
              <w:t>5</w:t>
            </w:r>
          </w:p>
        </w:tc>
      </w:tr>
      <w:tr w:rsidR="007532A9" w:rsidRPr="003912F0" w:rsidTr="00364AB3">
        <w:trPr>
          <w:jc w:val="center"/>
        </w:trPr>
        <w:tc>
          <w:tcPr>
            <w:tcW w:w="1674" w:type="dxa"/>
            <w:shd w:val="clear" w:color="auto" w:fill="auto"/>
          </w:tcPr>
          <w:p w:rsidR="007532A9" w:rsidRPr="003912F0" w:rsidRDefault="007532A9" w:rsidP="000C33BE">
            <w:pPr>
              <w:jc w:val="center"/>
              <w:rPr>
                <w:sz w:val="22"/>
                <w:szCs w:val="22"/>
              </w:rPr>
            </w:pPr>
            <w:r>
              <w:rPr>
                <w:sz w:val="22"/>
                <w:szCs w:val="22"/>
              </w:rPr>
              <w:t>9/8-9/2015</w:t>
            </w:r>
          </w:p>
        </w:tc>
        <w:tc>
          <w:tcPr>
            <w:tcW w:w="1891" w:type="dxa"/>
            <w:shd w:val="clear" w:color="auto" w:fill="auto"/>
          </w:tcPr>
          <w:p w:rsidR="007532A9" w:rsidRPr="003912F0" w:rsidRDefault="007532A9" w:rsidP="000C33BE">
            <w:pPr>
              <w:jc w:val="center"/>
              <w:rPr>
                <w:sz w:val="22"/>
                <w:szCs w:val="22"/>
              </w:rPr>
            </w:pPr>
            <w:r>
              <w:rPr>
                <w:sz w:val="22"/>
                <w:szCs w:val="22"/>
              </w:rPr>
              <w:t>10/13/2015</w:t>
            </w:r>
          </w:p>
        </w:tc>
        <w:tc>
          <w:tcPr>
            <w:tcW w:w="2070" w:type="dxa"/>
            <w:shd w:val="clear" w:color="auto" w:fill="auto"/>
          </w:tcPr>
          <w:p w:rsidR="007532A9" w:rsidRPr="003912F0" w:rsidRDefault="007532A9" w:rsidP="003912F0">
            <w:pPr>
              <w:jc w:val="center"/>
              <w:rPr>
                <w:sz w:val="22"/>
                <w:szCs w:val="22"/>
              </w:rPr>
            </w:pPr>
            <w:r>
              <w:rPr>
                <w:sz w:val="22"/>
                <w:szCs w:val="22"/>
              </w:rPr>
              <w:t>34</w:t>
            </w:r>
          </w:p>
        </w:tc>
        <w:tc>
          <w:tcPr>
            <w:tcW w:w="2844" w:type="dxa"/>
          </w:tcPr>
          <w:p w:rsidR="007532A9" w:rsidRPr="003912F0" w:rsidRDefault="007532A9" w:rsidP="003912F0">
            <w:pPr>
              <w:jc w:val="center"/>
              <w:rPr>
                <w:sz w:val="22"/>
                <w:szCs w:val="22"/>
              </w:rPr>
            </w:pPr>
            <w:r>
              <w:rPr>
                <w:sz w:val="22"/>
                <w:szCs w:val="22"/>
              </w:rPr>
              <w:t>6</w:t>
            </w:r>
          </w:p>
        </w:tc>
      </w:tr>
    </w:tbl>
    <w:p w:rsidR="003912F0" w:rsidRDefault="003912F0" w:rsidP="003446ED">
      <w:pPr>
        <w:ind w:right="720"/>
        <w:jc w:val="both"/>
        <w:rPr>
          <w:rFonts w:ascii="Garamond" w:eastAsia="PMingLiU" w:hAnsi="Garamond"/>
          <w:sz w:val="22"/>
          <w:szCs w:val="22"/>
          <w:lang w:eastAsia="zh-TW"/>
        </w:rPr>
      </w:pPr>
    </w:p>
    <w:p w:rsidR="006E75D8" w:rsidRPr="006E75D8" w:rsidRDefault="006E75D8" w:rsidP="006E75D8">
      <w:pPr>
        <w:spacing w:after="200" w:line="276" w:lineRule="auto"/>
        <w:rPr>
          <w:rFonts w:ascii="Calibri" w:eastAsia="PMingLiU" w:hAnsi="Calibri"/>
          <w:sz w:val="22"/>
          <w:szCs w:val="22"/>
          <w:lang w:eastAsia="zh-TW"/>
        </w:rPr>
      </w:pPr>
    </w:p>
    <w:p w:rsidR="00C30D56" w:rsidRPr="00B228A7" w:rsidRDefault="00C30D56" w:rsidP="006E75D8">
      <w:pPr>
        <w:ind w:left="720" w:right="720"/>
        <w:jc w:val="both"/>
        <w:rPr>
          <w:rFonts w:ascii="Garamond" w:hAnsi="Garamond"/>
          <w:sz w:val="22"/>
          <w:szCs w:val="22"/>
        </w:rPr>
      </w:pPr>
    </w:p>
    <w:sectPr w:rsidR="00C30D56" w:rsidRPr="00B228A7" w:rsidSect="009F6AB1">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2C7" w:rsidRDefault="004942C7">
      <w:r>
        <w:separator/>
      </w:r>
    </w:p>
  </w:endnote>
  <w:endnote w:type="continuationSeparator" w:id="0">
    <w:p w:rsidR="004942C7" w:rsidRDefault="0049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2C7" w:rsidRDefault="004942C7">
      <w:r>
        <w:separator/>
      </w:r>
    </w:p>
  </w:footnote>
  <w:footnote w:type="continuationSeparator" w:id="0">
    <w:p w:rsidR="004942C7" w:rsidRDefault="00494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49B172F"/>
    <w:multiLevelType w:val="hybridMultilevel"/>
    <w:tmpl w:val="D96ECD3A"/>
    <w:lvl w:ilvl="0" w:tplc="E6ECAED6">
      <w:start w:val="9"/>
      <w:numFmt w:val="lowerLetter"/>
      <w:lvlText w:val="%1)"/>
      <w:lvlJc w:val="left"/>
      <w:pPr>
        <w:tabs>
          <w:tab w:val="num" w:pos="770"/>
        </w:tabs>
        <w:ind w:left="770" w:hanging="360"/>
      </w:pPr>
      <w:rPr>
        <w:rFonts w:hint="default"/>
      </w:r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3">
    <w:nsid w:val="252A7220"/>
    <w:multiLevelType w:val="hybridMultilevel"/>
    <w:tmpl w:val="2AE29852"/>
    <w:lvl w:ilvl="0" w:tplc="0726A658">
      <w:start w:val="1"/>
      <w:numFmt w:val="lowerLetter"/>
      <w:lvlText w:val="%1)"/>
      <w:lvlJc w:val="left"/>
      <w:pPr>
        <w:tabs>
          <w:tab w:val="num" w:pos="360"/>
        </w:tabs>
        <w:ind w:left="360" w:hanging="360"/>
      </w:pPr>
    </w:lvl>
    <w:lvl w:ilvl="1" w:tplc="04090019">
      <w:start w:val="1"/>
      <w:numFmt w:val="lowerLetter"/>
      <w:lvlText w:val="%2."/>
      <w:lvlJc w:val="left"/>
      <w:pPr>
        <w:tabs>
          <w:tab w:val="num" w:pos="1368"/>
        </w:tabs>
        <w:ind w:left="1368" w:hanging="360"/>
      </w:pPr>
    </w:lvl>
    <w:lvl w:ilvl="2" w:tplc="0409001B">
      <w:start w:val="1"/>
      <w:numFmt w:val="lowerRoman"/>
      <w:lvlText w:val="%3."/>
      <w:lvlJc w:val="right"/>
      <w:pPr>
        <w:tabs>
          <w:tab w:val="num" w:pos="2088"/>
        </w:tabs>
        <w:ind w:left="2088" w:hanging="180"/>
      </w:pPr>
    </w:lvl>
    <w:lvl w:ilvl="3" w:tplc="0409000F">
      <w:start w:val="1"/>
      <w:numFmt w:val="decimal"/>
      <w:lvlText w:val="%4."/>
      <w:lvlJc w:val="left"/>
      <w:pPr>
        <w:tabs>
          <w:tab w:val="num" w:pos="2808"/>
        </w:tabs>
        <w:ind w:left="2808" w:hanging="360"/>
      </w:pPr>
    </w:lvl>
    <w:lvl w:ilvl="4" w:tplc="04090019">
      <w:start w:val="1"/>
      <w:numFmt w:val="lowerLetter"/>
      <w:lvlText w:val="%5."/>
      <w:lvlJc w:val="left"/>
      <w:pPr>
        <w:tabs>
          <w:tab w:val="num" w:pos="3528"/>
        </w:tabs>
        <w:ind w:left="3528" w:hanging="360"/>
      </w:pPr>
    </w:lvl>
    <w:lvl w:ilvl="5" w:tplc="0409001B">
      <w:start w:val="1"/>
      <w:numFmt w:val="lowerRoman"/>
      <w:lvlText w:val="%6."/>
      <w:lvlJc w:val="right"/>
      <w:pPr>
        <w:tabs>
          <w:tab w:val="num" w:pos="4248"/>
        </w:tabs>
        <w:ind w:left="4248" w:hanging="180"/>
      </w:pPr>
    </w:lvl>
    <w:lvl w:ilvl="6" w:tplc="0409000F">
      <w:start w:val="1"/>
      <w:numFmt w:val="decimal"/>
      <w:lvlText w:val="%7."/>
      <w:lvlJc w:val="left"/>
      <w:pPr>
        <w:tabs>
          <w:tab w:val="num" w:pos="4968"/>
        </w:tabs>
        <w:ind w:left="4968" w:hanging="360"/>
      </w:pPr>
    </w:lvl>
    <w:lvl w:ilvl="7" w:tplc="04090019">
      <w:start w:val="1"/>
      <w:numFmt w:val="lowerLetter"/>
      <w:lvlText w:val="%8."/>
      <w:lvlJc w:val="left"/>
      <w:pPr>
        <w:tabs>
          <w:tab w:val="num" w:pos="5688"/>
        </w:tabs>
        <w:ind w:left="5688" w:hanging="360"/>
      </w:pPr>
    </w:lvl>
    <w:lvl w:ilvl="8" w:tplc="0409001B">
      <w:start w:val="1"/>
      <w:numFmt w:val="lowerRoman"/>
      <w:lvlText w:val="%9."/>
      <w:lvlJc w:val="right"/>
      <w:pPr>
        <w:tabs>
          <w:tab w:val="num" w:pos="6408"/>
        </w:tabs>
        <w:ind w:left="6408" w:hanging="180"/>
      </w:pPr>
    </w:lvl>
  </w:abstractNum>
  <w:abstractNum w:abstractNumId="4">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C3D6146"/>
    <w:multiLevelType w:val="hybridMultilevel"/>
    <w:tmpl w:val="676CFD1E"/>
    <w:lvl w:ilvl="0" w:tplc="B86ED7E0">
      <w:start w:val="1"/>
      <w:numFmt w:val="lowerLetter"/>
      <w:lvlText w:val="%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40799F"/>
    <w:multiLevelType w:val="hybridMultilevel"/>
    <w:tmpl w:val="ADAC4076"/>
    <w:lvl w:ilvl="0" w:tplc="1E840F3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1">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635941"/>
    <w:multiLevelType w:val="hybridMultilevel"/>
    <w:tmpl w:val="0C1A8E14"/>
    <w:lvl w:ilvl="0" w:tplc="2D9E4A9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0"/>
  </w:num>
  <w:num w:numId="2">
    <w:abstractNumId w:val="6"/>
  </w:num>
  <w:num w:numId="3">
    <w:abstractNumId w:val="4"/>
  </w:num>
  <w:num w:numId="4">
    <w:abstractNumId w:val="11"/>
  </w:num>
  <w:num w:numId="5">
    <w:abstractNumId w:val="8"/>
  </w:num>
  <w:num w:numId="6">
    <w:abstractNumId w:val="9"/>
  </w:num>
  <w:num w:numId="7">
    <w:abstractNumId w:val="10"/>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7"/>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rson w15:author="Joy D Austin">
    <w15:presenceInfo w15:providerId="AD" w15:userId="S-1-5-21-1681795361-362820174-452798024-1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5B18"/>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B9B"/>
    <w:rsid w:val="00037C60"/>
    <w:rsid w:val="00037CC5"/>
    <w:rsid w:val="00037F7A"/>
    <w:rsid w:val="00040B6E"/>
    <w:rsid w:val="00040C5F"/>
    <w:rsid w:val="00040E5E"/>
    <w:rsid w:val="00041876"/>
    <w:rsid w:val="00041B83"/>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0A6"/>
    <w:rsid w:val="00090896"/>
    <w:rsid w:val="00091A00"/>
    <w:rsid w:val="00091C9A"/>
    <w:rsid w:val="00093135"/>
    <w:rsid w:val="000938D0"/>
    <w:rsid w:val="00094385"/>
    <w:rsid w:val="00094913"/>
    <w:rsid w:val="00095758"/>
    <w:rsid w:val="00097579"/>
    <w:rsid w:val="000977C2"/>
    <w:rsid w:val="00097BCE"/>
    <w:rsid w:val="000A010E"/>
    <w:rsid w:val="000A2ECD"/>
    <w:rsid w:val="000A3274"/>
    <w:rsid w:val="000A33BF"/>
    <w:rsid w:val="000A3422"/>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33BE"/>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AC3"/>
    <w:rsid w:val="000E1D56"/>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16"/>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2B1"/>
    <w:rsid w:val="00121A37"/>
    <w:rsid w:val="00121B38"/>
    <w:rsid w:val="00121B4B"/>
    <w:rsid w:val="001223EB"/>
    <w:rsid w:val="00122BEE"/>
    <w:rsid w:val="00123CA4"/>
    <w:rsid w:val="0012428A"/>
    <w:rsid w:val="001255A8"/>
    <w:rsid w:val="0012561A"/>
    <w:rsid w:val="001259D9"/>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945"/>
    <w:rsid w:val="00165BF5"/>
    <w:rsid w:val="0016607F"/>
    <w:rsid w:val="001678C2"/>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356F"/>
    <w:rsid w:val="002342A5"/>
    <w:rsid w:val="00234420"/>
    <w:rsid w:val="002348BD"/>
    <w:rsid w:val="002349AA"/>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089C"/>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DBE"/>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68C"/>
    <w:rsid w:val="00293B38"/>
    <w:rsid w:val="00293B95"/>
    <w:rsid w:val="00293CB1"/>
    <w:rsid w:val="00294A42"/>
    <w:rsid w:val="00295437"/>
    <w:rsid w:val="00296E8A"/>
    <w:rsid w:val="0029779A"/>
    <w:rsid w:val="002A1A34"/>
    <w:rsid w:val="002A1EA1"/>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4068"/>
    <w:rsid w:val="002C5A22"/>
    <w:rsid w:val="002C6659"/>
    <w:rsid w:val="002C6908"/>
    <w:rsid w:val="002C6AD4"/>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2F"/>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1433"/>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6ED"/>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4AB3"/>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1ED"/>
    <w:rsid w:val="0038678E"/>
    <w:rsid w:val="00390312"/>
    <w:rsid w:val="0039069D"/>
    <w:rsid w:val="003912F0"/>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15"/>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00F1"/>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77B94"/>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D22"/>
    <w:rsid w:val="00493950"/>
    <w:rsid w:val="004940A0"/>
    <w:rsid w:val="004942C7"/>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2D9"/>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44B"/>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4F78A5"/>
    <w:rsid w:val="00500ABF"/>
    <w:rsid w:val="00500C11"/>
    <w:rsid w:val="00501037"/>
    <w:rsid w:val="005026CD"/>
    <w:rsid w:val="00506C70"/>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B8F"/>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534"/>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4C65"/>
    <w:rsid w:val="00635505"/>
    <w:rsid w:val="006361B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5F28"/>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E75D8"/>
    <w:rsid w:val="006F07B5"/>
    <w:rsid w:val="006F11EB"/>
    <w:rsid w:val="006F1CE5"/>
    <w:rsid w:val="006F2466"/>
    <w:rsid w:val="006F26B1"/>
    <w:rsid w:val="006F4209"/>
    <w:rsid w:val="006F4439"/>
    <w:rsid w:val="006F48CC"/>
    <w:rsid w:val="006F4B60"/>
    <w:rsid w:val="006F5089"/>
    <w:rsid w:val="006F50C2"/>
    <w:rsid w:val="006F53B8"/>
    <w:rsid w:val="006F672B"/>
    <w:rsid w:val="006F6E03"/>
    <w:rsid w:val="006F72B5"/>
    <w:rsid w:val="007005AF"/>
    <w:rsid w:val="00700951"/>
    <w:rsid w:val="00700AD9"/>
    <w:rsid w:val="00700CF5"/>
    <w:rsid w:val="00703439"/>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63D"/>
    <w:rsid w:val="00715E77"/>
    <w:rsid w:val="0071796C"/>
    <w:rsid w:val="00720613"/>
    <w:rsid w:val="00722218"/>
    <w:rsid w:val="0072285C"/>
    <w:rsid w:val="00722C9D"/>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DD7"/>
    <w:rsid w:val="00752B3F"/>
    <w:rsid w:val="007532A9"/>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458B"/>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3960"/>
    <w:rsid w:val="007D4D5B"/>
    <w:rsid w:val="007D4F48"/>
    <w:rsid w:val="007D6A5E"/>
    <w:rsid w:val="007D777A"/>
    <w:rsid w:val="007E06EF"/>
    <w:rsid w:val="007E0916"/>
    <w:rsid w:val="007E1AE8"/>
    <w:rsid w:val="007E211E"/>
    <w:rsid w:val="007E28F7"/>
    <w:rsid w:val="007E2E3E"/>
    <w:rsid w:val="007E3D3D"/>
    <w:rsid w:val="007E4072"/>
    <w:rsid w:val="007E43D0"/>
    <w:rsid w:val="007E556A"/>
    <w:rsid w:val="007E5B8B"/>
    <w:rsid w:val="007E648D"/>
    <w:rsid w:val="007E650E"/>
    <w:rsid w:val="007E7463"/>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1A19"/>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49F9"/>
    <w:rsid w:val="008456A0"/>
    <w:rsid w:val="008465DA"/>
    <w:rsid w:val="008472FC"/>
    <w:rsid w:val="008473A3"/>
    <w:rsid w:val="00847C9F"/>
    <w:rsid w:val="008504BD"/>
    <w:rsid w:val="00850629"/>
    <w:rsid w:val="00850B16"/>
    <w:rsid w:val="00852927"/>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0DF"/>
    <w:rsid w:val="008816AE"/>
    <w:rsid w:val="00881D7A"/>
    <w:rsid w:val="008823D5"/>
    <w:rsid w:val="0088270A"/>
    <w:rsid w:val="0088491A"/>
    <w:rsid w:val="00884B30"/>
    <w:rsid w:val="008856CC"/>
    <w:rsid w:val="00885777"/>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0FF4"/>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6558"/>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67E7"/>
    <w:rsid w:val="009F6AB1"/>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0F93"/>
    <w:rsid w:val="00A241DB"/>
    <w:rsid w:val="00A24F9D"/>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A4F"/>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3BD7"/>
    <w:rsid w:val="00A84049"/>
    <w:rsid w:val="00A84C96"/>
    <w:rsid w:val="00A84D56"/>
    <w:rsid w:val="00A862EF"/>
    <w:rsid w:val="00A90C0B"/>
    <w:rsid w:val="00A91108"/>
    <w:rsid w:val="00A921C4"/>
    <w:rsid w:val="00A92CC0"/>
    <w:rsid w:val="00A92ECE"/>
    <w:rsid w:val="00A938A3"/>
    <w:rsid w:val="00A9398A"/>
    <w:rsid w:val="00A949F4"/>
    <w:rsid w:val="00A94FA6"/>
    <w:rsid w:val="00A95003"/>
    <w:rsid w:val="00A9576D"/>
    <w:rsid w:val="00A958B5"/>
    <w:rsid w:val="00A95AD3"/>
    <w:rsid w:val="00A966B2"/>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5CB5"/>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4B43"/>
    <w:rsid w:val="00AC667C"/>
    <w:rsid w:val="00AC68EF"/>
    <w:rsid w:val="00AC71D6"/>
    <w:rsid w:val="00AC760A"/>
    <w:rsid w:val="00AC78F0"/>
    <w:rsid w:val="00AD094A"/>
    <w:rsid w:val="00AD127B"/>
    <w:rsid w:val="00AD1B16"/>
    <w:rsid w:val="00AD1FD6"/>
    <w:rsid w:val="00AD2230"/>
    <w:rsid w:val="00AD44A3"/>
    <w:rsid w:val="00AD4901"/>
    <w:rsid w:val="00AD4CDE"/>
    <w:rsid w:val="00AD4E11"/>
    <w:rsid w:val="00AD51F8"/>
    <w:rsid w:val="00AD6264"/>
    <w:rsid w:val="00AD6C5F"/>
    <w:rsid w:val="00AD7E2A"/>
    <w:rsid w:val="00AE0ABA"/>
    <w:rsid w:val="00AE20A2"/>
    <w:rsid w:val="00AE29B2"/>
    <w:rsid w:val="00AE2DED"/>
    <w:rsid w:val="00AE32FC"/>
    <w:rsid w:val="00AE3992"/>
    <w:rsid w:val="00AE568F"/>
    <w:rsid w:val="00AE58C9"/>
    <w:rsid w:val="00AE60B9"/>
    <w:rsid w:val="00AE6173"/>
    <w:rsid w:val="00AE6D68"/>
    <w:rsid w:val="00AE7307"/>
    <w:rsid w:val="00AF0A4C"/>
    <w:rsid w:val="00AF0AC7"/>
    <w:rsid w:val="00AF4728"/>
    <w:rsid w:val="00AF494F"/>
    <w:rsid w:val="00AF4B3A"/>
    <w:rsid w:val="00AF5DE2"/>
    <w:rsid w:val="00AF6A78"/>
    <w:rsid w:val="00B002A7"/>
    <w:rsid w:val="00B00C43"/>
    <w:rsid w:val="00B0187C"/>
    <w:rsid w:val="00B02A2B"/>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A7"/>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0CC9"/>
    <w:rsid w:val="00B41481"/>
    <w:rsid w:val="00B4249E"/>
    <w:rsid w:val="00B430C6"/>
    <w:rsid w:val="00B43AFF"/>
    <w:rsid w:val="00B44E81"/>
    <w:rsid w:val="00B4511F"/>
    <w:rsid w:val="00B456EE"/>
    <w:rsid w:val="00B4598D"/>
    <w:rsid w:val="00B46125"/>
    <w:rsid w:val="00B4761E"/>
    <w:rsid w:val="00B509AA"/>
    <w:rsid w:val="00B50EA4"/>
    <w:rsid w:val="00B50EF3"/>
    <w:rsid w:val="00B50FEE"/>
    <w:rsid w:val="00B56042"/>
    <w:rsid w:val="00B56DD8"/>
    <w:rsid w:val="00B57293"/>
    <w:rsid w:val="00B60D17"/>
    <w:rsid w:val="00B617C8"/>
    <w:rsid w:val="00B62CC1"/>
    <w:rsid w:val="00B63A91"/>
    <w:rsid w:val="00B647AB"/>
    <w:rsid w:val="00B65710"/>
    <w:rsid w:val="00B666AB"/>
    <w:rsid w:val="00B670E6"/>
    <w:rsid w:val="00B70096"/>
    <w:rsid w:val="00B70524"/>
    <w:rsid w:val="00B70958"/>
    <w:rsid w:val="00B70D33"/>
    <w:rsid w:val="00B70F25"/>
    <w:rsid w:val="00B715E6"/>
    <w:rsid w:val="00B718C4"/>
    <w:rsid w:val="00B720F0"/>
    <w:rsid w:val="00B72AA9"/>
    <w:rsid w:val="00B736FF"/>
    <w:rsid w:val="00B73CB1"/>
    <w:rsid w:val="00B7420A"/>
    <w:rsid w:val="00B742DE"/>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C73CC"/>
    <w:rsid w:val="00BD0277"/>
    <w:rsid w:val="00BD0E36"/>
    <w:rsid w:val="00BD138D"/>
    <w:rsid w:val="00BD1AAF"/>
    <w:rsid w:val="00BD1CD8"/>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23E"/>
    <w:rsid w:val="00C2182C"/>
    <w:rsid w:val="00C21B90"/>
    <w:rsid w:val="00C21F49"/>
    <w:rsid w:val="00C228F3"/>
    <w:rsid w:val="00C22CAA"/>
    <w:rsid w:val="00C231AD"/>
    <w:rsid w:val="00C2354A"/>
    <w:rsid w:val="00C23822"/>
    <w:rsid w:val="00C23976"/>
    <w:rsid w:val="00C26D06"/>
    <w:rsid w:val="00C27FA1"/>
    <w:rsid w:val="00C30D56"/>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4953"/>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1BD6"/>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F7D"/>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DF7536"/>
    <w:rsid w:val="00E00185"/>
    <w:rsid w:val="00E00983"/>
    <w:rsid w:val="00E01BCD"/>
    <w:rsid w:val="00E021C0"/>
    <w:rsid w:val="00E03273"/>
    <w:rsid w:val="00E03626"/>
    <w:rsid w:val="00E0528F"/>
    <w:rsid w:val="00E058E8"/>
    <w:rsid w:val="00E07069"/>
    <w:rsid w:val="00E13113"/>
    <w:rsid w:val="00E146B0"/>
    <w:rsid w:val="00E14974"/>
    <w:rsid w:val="00E1504E"/>
    <w:rsid w:val="00E1626A"/>
    <w:rsid w:val="00E165D0"/>
    <w:rsid w:val="00E16EBF"/>
    <w:rsid w:val="00E16FDA"/>
    <w:rsid w:val="00E17242"/>
    <w:rsid w:val="00E219F9"/>
    <w:rsid w:val="00E2358A"/>
    <w:rsid w:val="00E2375E"/>
    <w:rsid w:val="00E23AE1"/>
    <w:rsid w:val="00E24281"/>
    <w:rsid w:val="00E2437C"/>
    <w:rsid w:val="00E24FA4"/>
    <w:rsid w:val="00E25431"/>
    <w:rsid w:val="00E25630"/>
    <w:rsid w:val="00E26C1C"/>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6781"/>
    <w:rsid w:val="00E47019"/>
    <w:rsid w:val="00E47779"/>
    <w:rsid w:val="00E4782D"/>
    <w:rsid w:val="00E47D2F"/>
    <w:rsid w:val="00E51EEE"/>
    <w:rsid w:val="00E542B1"/>
    <w:rsid w:val="00E558AE"/>
    <w:rsid w:val="00E55C99"/>
    <w:rsid w:val="00E5690F"/>
    <w:rsid w:val="00E56BC7"/>
    <w:rsid w:val="00E605E4"/>
    <w:rsid w:val="00E60697"/>
    <w:rsid w:val="00E6265D"/>
    <w:rsid w:val="00E62717"/>
    <w:rsid w:val="00E63AAB"/>
    <w:rsid w:val="00E65138"/>
    <w:rsid w:val="00E65236"/>
    <w:rsid w:val="00E6591D"/>
    <w:rsid w:val="00E666CC"/>
    <w:rsid w:val="00E66C32"/>
    <w:rsid w:val="00E701FB"/>
    <w:rsid w:val="00E70421"/>
    <w:rsid w:val="00E72235"/>
    <w:rsid w:val="00E7366A"/>
    <w:rsid w:val="00E73D7A"/>
    <w:rsid w:val="00E7558B"/>
    <w:rsid w:val="00E7588C"/>
    <w:rsid w:val="00E76858"/>
    <w:rsid w:val="00E76A2A"/>
    <w:rsid w:val="00E8003A"/>
    <w:rsid w:val="00E80129"/>
    <w:rsid w:val="00E80275"/>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96DFC"/>
    <w:rsid w:val="00EA0E15"/>
    <w:rsid w:val="00EA0EAC"/>
    <w:rsid w:val="00EA0F72"/>
    <w:rsid w:val="00EA3F5B"/>
    <w:rsid w:val="00EA4464"/>
    <w:rsid w:val="00EA4982"/>
    <w:rsid w:val="00EA7A22"/>
    <w:rsid w:val="00EB2BE2"/>
    <w:rsid w:val="00EB386C"/>
    <w:rsid w:val="00EB5A0B"/>
    <w:rsid w:val="00EB5CD7"/>
    <w:rsid w:val="00EB6259"/>
    <w:rsid w:val="00EB6FB7"/>
    <w:rsid w:val="00EB7E69"/>
    <w:rsid w:val="00EC0A04"/>
    <w:rsid w:val="00EC4289"/>
    <w:rsid w:val="00EC6C19"/>
    <w:rsid w:val="00EC6C48"/>
    <w:rsid w:val="00EC7CDD"/>
    <w:rsid w:val="00ED0B44"/>
    <w:rsid w:val="00ED0E70"/>
    <w:rsid w:val="00ED0FE4"/>
    <w:rsid w:val="00ED318E"/>
    <w:rsid w:val="00ED4050"/>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1589"/>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56C1"/>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3DE3"/>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qFormat/>
    <w:rsid w:val="002C6AD4"/>
    <w:pPr>
      <w:keepNext/>
      <w:spacing w:before="240" w:after="60"/>
      <w:outlineLvl w:val="1"/>
    </w:pPr>
    <w:rPr>
      <w:rFonts w:ascii="Arial" w:hAnsi="Arial"/>
      <w:b/>
      <w:bCs/>
      <w:i/>
      <w:iCs/>
      <w:sz w:val="28"/>
      <w:szCs w:val="28"/>
      <w:lang w:val="x-none" w:eastAsia="x-none"/>
    </w:rPr>
  </w:style>
  <w:style w:type="paragraph" w:styleId="Heading6">
    <w:name w:val="heading 6"/>
    <w:basedOn w:val="Normal"/>
    <w:next w:val="Normal"/>
    <w:link w:val="Heading6Char"/>
    <w:qFormat/>
    <w:rsid w:val="002C6AD4"/>
    <w:pPr>
      <w:keepNext/>
      <w:ind w:firstLine="360"/>
      <w:outlineLvl w:val="5"/>
    </w:pPr>
    <w:rPr>
      <w:i/>
      <w:iCs/>
      <w:sz w:val="20"/>
      <w:lang w:val="x-none" w:eastAsia="x-none"/>
    </w:rPr>
  </w:style>
  <w:style w:type="paragraph" w:styleId="Heading7">
    <w:name w:val="heading 7"/>
    <w:basedOn w:val="Normal"/>
    <w:next w:val="Normal"/>
    <w:link w:val="Heading7Char"/>
    <w:qFormat/>
    <w:rsid w:val="002C6AD4"/>
    <w:pPr>
      <w:keepNext/>
      <w:ind w:firstLine="360"/>
      <w:outlineLvl w:val="6"/>
    </w:pPr>
    <w:rPr>
      <w:i/>
      <w:i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BodyTextIndentChar">
    <w:name w:val="Body Text Indent Char"/>
    <w:link w:val="BodyTextIndent"/>
    <w:rsid w:val="00F61589"/>
    <w:rPr>
      <w:sz w:val="24"/>
      <w:szCs w:val="24"/>
    </w:rPr>
  </w:style>
  <w:style w:type="character" w:customStyle="1" w:styleId="HTMLPreformattedChar">
    <w:name w:val="HTML Preformatted Char"/>
    <w:link w:val="HTMLPreformatted"/>
    <w:rsid w:val="002C6AD4"/>
    <w:rPr>
      <w:rFonts w:ascii="Arial Unicode MS" w:eastAsia="Arial Unicode MS" w:hAnsi="Arial Unicode MS" w:cs="Arial Unicode MS"/>
    </w:rPr>
  </w:style>
  <w:style w:type="character" w:customStyle="1" w:styleId="Heading6Char">
    <w:name w:val="Heading 6 Char"/>
    <w:link w:val="Heading6"/>
    <w:rsid w:val="002C6AD4"/>
    <w:rPr>
      <w:i/>
      <w:iCs/>
      <w:szCs w:val="24"/>
      <w:lang w:val="x-none" w:eastAsia="x-none"/>
    </w:rPr>
  </w:style>
  <w:style w:type="character" w:customStyle="1" w:styleId="Heading7Char">
    <w:name w:val="Heading 7 Char"/>
    <w:link w:val="Heading7"/>
    <w:rsid w:val="002C6AD4"/>
    <w:rPr>
      <w:i/>
      <w:iCs/>
      <w:sz w:val="22"/>
      <w:szCs w:val="24"/>
      <w:lang w:val="x-none" w:eastAsia="x-none"/>
    </w:rPr>
  </w:style>
  <w:style w:type="paragraph" w:styleId="Footer">
    <w:name w:val="footer"/>
    <w:basedOn w:val="Normal"/>
    <w:link w:val="FooterChar"/>
    <w:rsid w:val="002C6AD4"/>
    <w:pPr>
      <w:tabs>
        <w:tab w:val="center" w:pos="4320"/>
        <w:tab w:val="right" w:pos="8640"/>
      </w:tabs>
    </w:pPr>
    <w:rPr>
      <w:lang w:val="x-none" w:eastAsia="x-none"/>
    </w:rPr>
  </w:style>
  <w:style w:type="character" w:customStyle="1" w:styleId="FooterChar">
    <w:name w:val="Footer Char"/>
    <w:link w:val="Footer"/>
    <w:rsid w:val="002C6AD4"/>
    <w:rPr>
      <w:sz w:val="24"/>
      <w:szCs w:val="24"/>
      <w:lang w:val="x-none" w:eastAsia="x-none"/>
    </w:rPr>
  </w:style>
  <w:style w:type="character" w:customStyle="1" w:styleId="Heading2Char">
    <w:name w:val="Heading 2 Char"/>
    <w:link w:val="Heading2"/>
    <w:rsid w:val="002C6AD4"/>
    <w:rPr>
      <w:rFonts w:ascii="Arial" w:hAnsi="Arial"/>
      <w:b/>
      <w:bCs/>
      <w:i/>
      <w:iCs/>
      <w:sz w:val="28"/>
      <w:szCs w:val="28"/>
      <w:lang w:val="x-none" w:eastAsia="x-none"/>
    </w:rPr>
  </w:style>
  <w:style w:type="paragraph" w:styleId="PlainText">
    <w:name w:val="Plain Text"/>
    <w:basedOn w:val="Normal"/>
    <w:link w:val="PlainTextChar"/>
    <w:rsid w:val="002C6AD4"/>
    <w:rPr>
      <w:rFonts w:ascii="Courier New" w:hAnsi="Courier New"/>
      <w:sz w:val="20"/>
      <w:szCs w:val="20"/>
      <w:lang w:val="x-none" w:eastAsia="x-none"/>
    </w:rPr>
  </w:style>
  <w:style w:type="character" w:customStyle="1" w:styleId="PlainTextChar">
    <w:name w:val="Plain Text Char"/>
    <w:link w:val="PlainText"/>
    <w:rsid w:val="002C6AD4"/>
    <w:rPr>
      <w:rFonts w:ascii="Courier New" w:hAnsi="Courier New"/>
      <w:lang w:val="x-none" w:eastAsia="x-none"/>
    </w:rPr>
  </w:style>
  <w:style w:type="paragraph" w:styleId="NormalWeb">
    <w:name w:val="Normal (Web)"/>
    <w:basedOn w:val="Normal"/>
    <w:rsid w:val="002C6AD4"/>
    <w:pPr>
      <w:spacing w:before="100" w:beforeAutospacing="1" w:after="100" w:afterAutospacing="1"/>
    </w:pPr>
    <w:rPr>
      <w:color w:val="000000"/>
    </w:rPr>
  </w:style>
  <w:style w:type="paragraph" w:styleId="Revision">
    <w:name w:val="Revision"/>
    <w:hidden/>
    <w:uiPriority w:val="99"/>
    <w:semiHidden/>
    <w:rsid w:val="00A966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qFormat/>
    <w:rsid w:val="002C6AD4"/>
    <w:pPr>
      <w:keepNext/>
      <w:spacing w:before="240" w:after="60"/>
      <w:outlineLvl w:val="1"/>
    </w:pPr>
    <w:rPr>
      <w:rFonts w:ascii="Arial" w:hAnsi="Arial"/>
      <w:b/>
      <w:bCs/>
      <w:i/>
      <w:iCs/>
      <w:sz w:val="28"/>
      <w:szCs w:val="28"/>
      <w:lang w:val="x-none" w:eastAsia="x-none"/>
    </w:rPr>
  </w:style>
  <w:style w:type="paragraph" w:styleId="Heading6">
    <w:name w:val="heading 6"/>
    <w:basedOn w:val="Normal"/>
    <w:next w:val="Normal"/>
    <w:link w:val="Heading6Char"/>
    <w:qFormat/>
    <w:rsid w:val="002C6AD4"/>
    <w:pPr>
      <w:keepNext/>
      <w:ind w:firstLine="360"/>
      <w:outlineLvl w:val="5"/>
    </w:pPr>
    <w:rPr>
      <w:i/>
      <w:iCs/>
      <w:sz w:val="20"/>
      <w:lang w:val="x-none" w:eastAsia="x-none"/>
    </w:rPr>
  </w:style>
  <w:style w:type="paragraph" w:styleId="Heading7">
    <w:name w:val="heading 7"/>
    <w:basedOn w:val="Normal"/>
    <w:next w:val="Normal"/>
    <w:link w:val="Heading7Char"/>
    <w:qFormat/>
    <w:rsid w:val="002C6AD4"/>
    <w:pPr>
      <w:keepNext/>
      <w:ind w:firstLine="360"/>
      <w:outlineLvl w:val="6"/>
    </w:pPr>
    <w:rPr>
      <w:i/>
      <w:i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BodyTextIndentChar">
    <w:name w:val="Body Text Indent Char"/>
    <w:link w:val="BodyTextIndent"/>
    <w:rsid w:val="00F61589"/>
    <w:rPr>
      <w:sz w:val="24"/>
      <w:szCs w:val="24"/>
    </w:rPr>
  </w:style>
  <w:style w:type="character" w:customStyle="1" w:styleId="HTMLPreformattedChar">
    <w:name w:val="HTML Preformatted Char"/>
    <w:link w:val="HTMLPreformatted"/>
    <w:rsid w:val="002C6AD4"/>
    <w:rPr>
      <w:rFonts w:ascii="Arial Unicode MS" w:eastAsia="Arial Unicode MS" w:hAnsi="Arial Unicode MS" w:cs="Arial Unicode MS"/>
    </w:rPr>
  </w:style>
  <w:style w:type="character" w:customStyle="1" w:styleId="Heading6Char">
    <w:name w:val="Heading 6 Char"/>
    <w:link w:val="Heading6"/>
    <w:rsid w:val="002C6AD4"/>
    <w:rPr>
      <w:i/>
      <w:iCs/>
      <w:szCs w:val="24"/>
      <w:lang w:val="x-none" w:eastAsia="x-none"/>
    </w:rPr>
  </w:style>
  <w:style w:type="character" w:customStyle="1" w:styleId="Heading7Char">
    <w:name w:val="Heading 7 Char"/>
    <w:link w:val="Heading7"/>
    <w:rsid w:val="002C6AD4"/>
    <w:rPr>
      <w:i/>
      <w:iCs/>
      <w:sz w:val="22"/>
      <w:szCs w:val="24"/>
      <w:lang w:val="x-none" w:eastAsia="x-none"/>
    </w:rPr>
  </w:style>
  <w:style w:type="paragraph" w:styleId="Footer">
    <w:name w:val="footer"/>
    <w:basedOn w:val="Normal"/>
    <w:link w:val="FooterChar"/>
    <w:rsid w:val="002C6AD4"/>
    <w:pPr>
      <w:tabs>
        <w:tab w:val="center" w:pos="4320"/>
        <w:tab w:val="right" w:pos="8640"/>
      </w:tabs>
    </w:pPr>
    <w:rPr>
      <w:lang w:val="x-none" w:eastAsia="x-none"/>
    </w:rPr>
  </w:style>
  <w:style w:type="character" w:customStyle="1" w:styleId="FooterChar">
    <w:name w:val="Footer Char"/>
    <w:link w:val="Footer"/>
    <w:rsid w:val="002C6AD4"/>
    <w:rPr>
      <w:sz w:val="24"/>
      <w:szCs w:val="24"/>
      <w:lang w:val="x-none" w:eastAsia="x-none"/>
    </w:rPr>
  </w:style>
  <w:style w:type="character" w:customStyle="1" w:styleId="Heading2Char">
    <w:name w:val="Heading 2 Char"/>
    <w:link w:val="Heading2"/>
    <w:rsid w:val="002C6AD4"/>
    <w:rPr>
      <w:rFonts w:ascii="Arial" w:hAnsi="Arial"/>
      <w:b/>
      <w:bCs/>
      <w:i/>
      <w:iCs/>
      <w:sz w:val="28"/>
      <w:szCs w:val="28"/>
      <w:lang w:val="x-none" w:eastAsia="x-none"/>
    </w:rPr>
  </w:style>
  <w:style w:type="paragraph" w:styleId="PlainText">
    <w:name w:val="Plain Text"/>
    <w:basedOn w:val="Normal"/>
    <w:link w:val="PlainTextChar"/>
    <w:rsid w:val="002C6AD4"/>
    <w:rPr>
      <w:rFonts w:ascii="Courier New" w:hAnsi="Courier New"/>
      <w:sz w:val="20"/>
      <w:szCs w:val="20"/>
      <w:lang w:val="x-none" w:eastAsia="x-none"/>
    </w:rPr>
  </w:style>
  <w:style w:type="character" w:customStyle="1" w:styleId="PlainTextChar">
    <w:name w:val="Plain Text Char"/>
    <w:link w:val="PlainText"/>
    <w:rsid w:val="002C6AD4"/>
    <w:rPr>
      <w:rFonts w:ascii="Courier New" w:hAnsi="Courier New"/>
      <w:lang w:val="x-none" w:eastAsia="x-none"/>
    </w:rPr>
  </w:style>
  <w:style w:type="paragraph" w:styleId="NormalWeb">
    <w:name w:val="Normal (Web)"/>
    <w:basedOn w:val="Normal"/>
    <w:rsid w:val="002C6AD4"/>
    <w:pPr>
      <w:spacing w:before="100" w:beforeAutospacing="1" w:after="100" w:afterAutospacing="1"/>
    </w:pPr>
    <w:rPr>
      <w:color w:val="000000"/>
    </w:rPr>
  </w:style>
  <w:style w:type="paragraph" w:styleId="Revision">
    <w:name w:val="Revision"/>
    <w:hidden/>
    <w:uiPriority w:val="99"/>
    <w:semiHidden/>
    <w:rsid w:val="00A966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55997299">
      <w:bodyDiv w:val="1"/>
      <w:marLeft w:val="0"/>
      <w:marRight w:val="0"/>
      <w:marTop w:val="0"/>
      <w:marBottom w:val="0"/>
      <w:divBdr>
        <w:top w:val="none" w:sz="0" w:space="0" w:color="auto"/>
        <w:left w:val="none" w:sz="0" w:space="0" w:color="auto"/>
        <w:bottom w:val="none" w:sz="0" w:space="0" w:color="auto"/>
        <w:right w:val="none" w:sz="0" w:space="0" w:color="auto"/>
      </w:divBdr>
    </w:div>
    <w:div w:id="223026772">
      <w:bodyDiv w:val="1"/>
      <w:marLeft w:val="0"/>
      <w:marRight w:val="0"/>
      <w:marTop w:val="0"/>
      <w:marBottom w:val="0"/>
      <w:divBdr>
        <w:top w:val="none" w:sz="0" w:space="0" w:color="auto"/>
        <w:left w:val="none" w:sz="0" w:space="0" w:color="auto"/>
        <w:bottom w:val="none" w:sz="0" w:space="0" w:color="auto"/>
        <w:right w:val="none" w:sz="0" w:space="0" w:color="auto"/>
      </w:divBdr>
    </w:div>
    <w:div w:id="378214992">
      <w:bodyDiv w:val="1"/>
      <w:marLeft w:val="0"/>
      <w:marRight w:val="0"/>
      <w:marTop w:val="0"/>
      <w:marBottom w:val="0"/>
      <w:divBdr>
        <w:top w:val="none" w:sz="0" w:space="0" w:color="auto"/>
        <w:left w:val="none" w:sz="0" w:space="0" w:color="auto"/>
        <w:bottom w:val="none" w:sz="0" w:space="0" w:color="auto"/>
        <w:right w:val="none" w:sz="0" w:space="0" w:color="auto"/>
      </w:divBdr>
    </w:div>
    <w:div w:id="537471147">
      <w:bodyDiv w:val="1"/>
      <w:marLeft w:val="0"/>
      <w:marRight w:val="0"/>
      <w:marTop w:val="0"/>
      <w:marBottom w:val="0"/>
      <w:divBdr>
        <w:top w:val="none" w:sz="0" w:space="0" w:color="auto"/>
        <w:left w:val="none" w:sz="0" w:space="0" w:color="auto"/>
        <w:bottom w:val="none" w:sz="0" w:space="0" w:color="auto"/>
        <w:right w:val="none" w:sz="0" w:space="0" w:color="auto"/>
      </w:divBdr>
    </w:div>
    <w:div w:id="542519283">
      <w:bodyDiv w:val="1"/>
      <w:marLeft w:val="0"/>
      <w:marRight w:val="0"/>
      <w:marTop w:val="0"/>
      <w:marBottom w:val="0"/>
      <w:divBdr>
        <w:top w:val="none" w:sz="0" w:space="0" w:color="auto"/>
        <w:left w:val="none" w:sz="0" w:space="0" w:color="auto"/>
        <w:bottom w:val="none" w:sz="0" w:space="0" w:color="auto"/>
        <w:right w:val="none" w:sz="0" w:space="0" w:color="auto"/>
      </w:divBdr>
    </w:div>
    <w:div w:id="612398235">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536311742">
      <w:bodyDiv w:val="1"/>
      <w:marLeft w:val="0"/>
      <w:marRight w:val="0"/>
      <w:marTop w:val="0"/>
      <w:marBottom w:val="0"/>
      <w:divBdr>
        <w:top w:val="none" w:sz="0" w:space="0" w:color="auto"/>
        <w:left w:val="none" w:sz="0" w:space="0" w:color="auto"/>
        <w:bottom w:val="none" w:sz="0" w:space="0" w:color="auto"/>
        <w:right w:val="none" w:sz="0" w:space="0" w:color="auto"/>
      </w:divBdr>
    </w:div>
    <w:div w:id="15507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ustjoy@vims.edu"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emiles@vims.edu" TargetMode="External"/><Relationship Id="rId17" Type="http://schemas.openxmlformats.org/officeDocument/2006/relationships/hyperlink" Target="http://www.VECOS.org" TargetMode="External"/><Relationship Id="rId2" Type="http://schemas.openxmlformats.org/officeDocument/2006/relationships/numbering" Target="numbering.xml"/><Relationship Id="rId16" Type="http://schemas.openxmlformats.org/officeDocument/2006/relationships/hyperlink" Target="http://www.vdh.state.va.us/shellfish" TargetMode="External"/><Relationship Id="rId20" Type="http://schemas.openxmlformats.org/officeDocument/2006/relationships/hyperlink" Target="http://cfcdmo.baruch.sc.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llard@vims.edu" TargetMode="External"/><Relationship Id="rId5" Type="http://schemas.openxmlformats.org/officeDocument/2006/relationships/settings" Target="settings.xml"/><Relationship Id="rId15" Type="http://schemas.openxmlformats.org/officeDocument/2006/relationships/hyperlink" Target="http://www.fisheries.vims.edu/research.html" TargetMode="External"/><Relationship Id="rId23" Type="http://schemas.microsoft.com/office/2011/relationships/people" Target="people.xml"/><Relationship Id="rId10" Type="http://schemas.openxmlformats.org/officeDocument/2006/relationships/hyperlink" Target="mailto:moore@vims.edu" TargetMode="External"/><Relationship Id="rId19"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mailto:wreay@vims.edu" TargetMode="External"/><Relationship Id="rId14" Type="http://schemas.openxmlformats.org/officeDocument/2006/relationships/hyperlink" Target="http://www.chesapeakebay.ne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82F1-147A-40EA-B869-7485CC21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6993</Words>
  <Characters>39861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46761</CharactersWithSpaces>
  <SharedDoc>false</SharedDoc>
  <HLinks>
    <vt:vector size="72" baseType="variant">
      <vt:variant>
        <vt:i4>131146</vt:i4>
      </vt:variant>
      <vt:variant>
        <vt:i4>33</vt:i4>
      </vt:variant>
      <vt:variant>
        <vt:i4>0</vt:i4>
      </vt:variant>
      <vt:variant>
        <vt:i4>5</vt:i4>
      </vt:variant>
      <vt:variant>
        <vt:lpwstr>http://cfcdmo.baruch.sc.edu/</vt:lpwstr>
      </vt:variant>
      <vt:variant>
        <vt:lpwstr/>
      </vt:variant>
      <vt:variant>
        <vt:i4>4980747</vt:i4>
      </vt:variant>
      <vt:variant>
        <vt:i4>30</vt:i4>
      </vt:variant>
      <vt:variant>
        <vt:i4>0</vt:i4>
      </vt:variant>
      <vt:variant>
        <vt:i4>5</vt:i4>
      </vt:variant>
      <vt:variant>
        <vt:lpwstr>http://www.nerrsdata.org/</vt:lpwstr>
      </vt:variant>
      <vt:variant>
        <vt:lpwstr/>
      </vt:variant>
      <vt:variant>
        <vt:i4>4980747</vt:i4>
      </vt:variant>
      <vt:variant>
        <vt:i4>27</vt:i4>
      </vt:variant>
      <vt:variant>
        <vt:i4>0</vt:i4>
      </vt:variant>
      <vt:variant>
        <vt:i4>5</vt:i4>
      </vt:variant>
      <vt:variant>
        <vt:lpwstr>http://www.nerrsdata.org/</vt:lpwstr>
      </vt:variant>
      <vt:variant>
        <vt:lpwstr/>
      </vt:variant>
      <vt:variant>
        <vt:i4>4521990</vt:i4>
      </vt:variant>
      <vt:variant>
        <vt:i4>24</vt:i4>
      </vt:variant>
      <vt:variant>
        <vt:i4>0</vt:i4>
      </vt:variant>
      <vt:variant>
        <vt:i4>5</vt:i4>
      </vt:variant>
      <vt:variant>
        <vt:lpwstr>http://www.vecos.org/</vt:lpwstr>
      </vt:variant>
      <vt:variant>
        <vt:lpwstr/>
      </vt:variant>
      <vt:variant>
        <vt:i4>1179678</vt:i4>
      </vt:variant>
      <vt:variant>
        <vt:i4>21</vt:i4>
      </vt:variant>
      <vt:variant>
        <vt:i4>0</vt:i4>
      </vt:variant>
      <vt:variant>
        <vt:i4>5</vt:i4>
      </vt:variant>
      <vt:variant>
        <vt:lpwstr>http://www.vdh.state.va.us/shellfish</vt:lpwstr>
      </vt:variant>
      <vt:variant>
        <vt:lpwstr/>
      </vt:variant>
      <vt:variant>
        <vt:i4>2097211</vt:i4>
      </vt:variant>
      <vt:variant>
        <vt:i4>18</vt:i4>
      </vt:variant>
      <vt:variant>
        <vt:i4>0</vt:i4>
      </vt:variant>
      <vt:variant>
        <vt:i4>5</vt:i4>
      </vt:variant>
      <vt:variant>
        <vt:lpwstr>http://www.fisheries.vims.edu/research.html</vt:lpwstr>
      </vt:variant>
      <vt:variant>
        <vt:lpwstr/>
      </vt:variant>
      <vt:variant>
        <vt:i4>4390933</vt:i4>
      </vt:variant>
      <vt:variant>
        <vt:i4>15</vt:i4>
      </vt:variant>
      <vt:variant>
        <vt:i4>0</vt:i4>
      </vt:variant>
      <vt:variant>
        <vt:i4>5</vt:i4>
      </vt:variant>
      <vt:variant>
        <vt:lpwstr>http://www.chesapeakebay.net/</vt:lpwstr>
      </vt:variant>
      <vt:variant>
        <vt:lpwstr/>
      </vt:variant>
      <vt:variant>
        <vt:i4>3735579</vt:i4>
      </vt:variant>
      <vt:variant>
        <vt:i4>12</vt:i4>
      </vt:variant>
      <vt:variant>
        <vt:i4>0</vt:i4>
      </vt:variant>
      <vt:variant>
        <vt:i4>5</vt:i4>
      </vt:variant>
      <vt:variant>
        <vt:lpwstr>mailto:justjoy@vims.edu</vt:lpwstr>
      </vt:variant>
      <vt:variant>
        <vt:lpwstr/>
      </vt:variant>
      <vt:variant>
        <vt:i4>4259945</vt:i4>
      </vt:variant>
      <vt:variant>
        <vt:i4>9</vt:i4>
      </vt:variant>
      <vt:variant>
        <vt:i4>0</vt:i4>
      </vt:variant>
      <vt:variant>
        <vt:i4>5</vt:i4>
      </vt:variant>
      <vt:variant>
        <vt:lpwstr>mailto:emiles@vims.edu</vt:lpwstr>
      </vt:variant>
      <vt:variant>
        <vt:lpwstr/>
      </vt:variant>
      <vt:variant>
        <vt:i4>2752516</vt:i4>
      </vt:variant>
      <vt:variant>
        <vt:i4>6</vt:i4>
      </vt:variant>
      <vt:variant>
        <vt:i4>0</vt:i4>
      </vt:variant>
      <vt:variant>
        <vt:i4>5</vt:i4>
      </vt:variant>
      <vt:variant>
        <vt:lpwstr>mailto:pollard@vims.edu</vt:lpwstr>
      </vt:variant>
      <vt:variant>
        <vt:lpwstr/>
      </vt:variant>
      <vt:variant>
        <vt:i4>5505128</vt:i4>
      </vt:variant>
      <vt:variant>
        <vt:i4>3</vt:i4>
      </vt:variant>
      <vt:variant>
        <vt:i4>0</vt:i4>
      </vt:variant>
      <vt:variant>
        <vt:i4>5</vt:i4>
      </vt:variant>
      <vt:variant>
        <vt:lpwstr>mailto:moore@vims.edu</vt:lpwstr>
      </vt:variant>
      <vt:variant>
        <vt:lpwstr/>
      </vt:variant>
      <vt:variant>
        <vt:i4>5767270</vt:i4>
      </vt:variant>
      <vt:variant>
        <vt:i4>0</vt:i4>
      </vt:variant>
      <vt:variant>
        <vt:i4>0</vt:i4>
      </vt:variant>
      <vt:variant>
        <vt:i4>5</vt:i4>
      </vt:variant>
      <vt:variant>
        <vt:lpwstr>mailto:wreay@vims.edu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cp:lastPrinted>2016-05-23T18:24:00Z</cp:lastPrinted>
  <dcterms:created xsi:type="dcterms:W3CDTF">2017-02-10T21:28:00Z</dcterms:created>
  <dcterms:modified xsi:type="dcterms:W3CDTF">2017-02-10T21:28:00Z</dcterms:modified>
</cp:coreProperties>
</file>