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884" w:rsidRDefault="00402884" w:rsidP="00402884">
      <w:r>
        <w:t>Tijuana River (TJR) NERR Water Quality Metadata</w:t>
      </w:r>
    </w:p>
    <w:p w:rsidR="00402884" w:rsidRDefault="000C6A7C" w:rsidP="00402884">
      <w:r>
        <w:t xml:space="preserve">January </w:t>
      </w:r>
      <w:r w:rsidR="00F00CC1">
        <w:t xml:space="preserve">to </w:t>
      </w:r>
      <w:r w:rsidR="002E60BC">
        <w:t>December</w:t>
      </w:r>
      <w:r w:rsidR="005E2042">
        <w:t xml:space="preserve"> 2013</w:t>
      </w:r>
    </w:p>
    <w:p w:rsidR="00402884" w:rsidRDefault="001A4BBF" w:rsidP="00402884">
      <w:r>
        <w:t xml:space="preserve">Last Revised: </w:t>
      </w:r>
      <w:r w:rsidR="0056125D">
        <w:t>August 27</w:t>
      </w:r>
      <w:bookmarkStart w:id="0" w:name="_GoBack"/>
      <w:bookmarkEnd w:id="0"/>
      <w:r w:rsidR="002E60BC">
        <w:t>, 2014</w:t>
      </w:r>
    </w:p>
    <w:p w:rsidR="00402884" w:rsidRDefault="00402884" w:rsidP="00402884"/>
    <w:p w:rsidR="00402884" w:rsidRDefault="00402884" w:rsidP="00402884">
      <w:r>
        <w:t>I. Data Set and Research Descriptors</w:t>
      </w:r>
    </w:p>
    <w:p w:rsidR="00402884" w:rsidRDefault="00402884" w:rsidP="00402884"/>
    <w:p w:rsidR="00402884" w:rsidRDefault="00402884" w:rsidP="00402884">
      <w:r>
        <w:t>1) Principal Investigators and contact persons</w:t>
      </w:r>
    </w:p>
    <w:p w:rsidR="00402884" w:rsidRDefault="00402884" w:rsidP="00402884"/>
    <w:p w:rsidR="00402884" w:rsidRDefault="00402884" w:rsidP="00402884">
      <w:r>
        <w:t>Jeff Crooks, Research Coordinator</w:t>
      </w:r>
      <w:r>
        <w:tab/>
      </w:r>
      <w:r>
        <w:tab/>
        <w:t>301 Caspian Way</w:t>
      </w:r>
    </w:p>
    <w:p w:rsidR="00402884" w:rsidRDefault="00402884" w:rsidP="00402884">
      <w:r>
        <w:tab/>
      </w:r>
      <w:r>
        <w:tab/>
      </w:r>
      <w:r>
        <w:tab/>
      </w:r>
      <w:r>
        <w:tab/>
      </w:r>
      <w:r>
        <w:tab/>
      </w:r>
      <w:r>
        <w:tab/>
        <w:t>Imperial Beach, CA 91932</w:t>
      </w:r>
    </w:p>
    <w:p w:rsidR="00402884" w:rsidRDefault="00402884" w:rsidP="00402884">
      <w:r>
        <w:tab/>
      </w:r>
      <w:r>
        <w:tab/>
      </w:r>
      <w:r>
        <w:tab/>
      </w:r>
      <w:r>
        <w:tab/>
      </w:r>
      <w:r>
        <w:tab/>
      </w:r>
      <w:r>
        <w:tab/>
        <w:t>Phone: (619) 575-3613</w:t>
      </w:r>
    </w:p>
    <w:p w:rsidR="00402884" w:rsidRDefault="00402884" w:rsidP="00402884">
      <w:r>
        <w:tab/>
      </w:r>
      <w:r>
        <w:tab/>
      </w:r>
      <w:r>
        <w:tab/>
      </w:r>
      <w:r>
        <w:tab/>
      </w:r>
      <w:r>
        <w:tab/>
      </w:r>
      <w:r>
        <w:tab/>
        <w:t>Fax: (619) 575-6913</w:t>
      </w:r>
    </w:p>
    <w:p w:rsidR="00402884" w:rsidRDefault="00402884" w:rsidP="00402884">
      <w:r>
        <w:tab/>
      </w:r>
      <w:r>
        <w:tab/>
      </w:r>
      <w:r>
        <w:tab/>
      </w:r>
      <w:r>
        <w:tab/>
      </w:r>
      <w:r>
        <w:tab/>
      </w:r>
      <w:r>
        <w:tab/>
        <w:t>E-mail: jcrooks@trnerr.org</w:t>
      </w:r>
    </w:p>
    <w:p w:rsidR="00402884" w:rsidRDefault="00402884" w:rsidP="00402884">
      <w:r>
        <w:tab/>
      </w:r>
      <w:r>
        <w:tab/>
      </w:r>
      <w:r>
        <w:tab/>
      </w:r>
      <w:r>
        <w:tab/>
      </w:r>
      <w:r>
        <w:tab/>
      </w:r>
      <w:r>
        <w:tab/>
      </w:r>
    </w:p>
    <w:p w:rsidR="00402884" w:rsidRDefault="00402884" w:rsidP="00402884"/>
    <w:p w:rsidR="00402884" w:rsidRDefault="00F47638" w:rsidP="00402884">
      <w:r>
        <w:t>Chris Peregrin</w:t>
      </w:r>
      <w:r w:rsidR="00402884">
        <w:t xml:space="preserve">, </w:t>
      </w:r>
      <w:r>
        <w:t>Reserve Manager</w:t>
      </w:r>
      <w:r>
        <w:tab/>
      </w:r>
      <w:r w:rsidR="007742ED">
        <w:tab/>
      </w:r>
      <w:r w:rsidR="00402884">
        <w:t>301 Caspian Way</w:t>
      </w:r>
    </w:p>
    <w:p w:rsidR="00402884" w:rsidRDefault="00402884" w:rsidP="00402884">
      <w:r>
        <w:tab/>
      </w:r>
      <w:r>
        <w:tab/>
      </w:r>
      <w:r>
        <w:tab/>
      </w:r>
      <w:r>
        <w:tab/>
      </w:r>
      <w:r>
        <w:tab/>
      </w:r>
      <w:r>
        <w:tab/>
        <w:t>Imperial Beach, CA 91932</w:t>
      </w:r>
    </w:p>
    <w:p w:rsidR="00402884" w:rsidRDefault="00402884" w:rsidP="00402884">
      <w:r>
        <w:tab/>
      </w:r>
      <w:r>
        <w:tab/>
      </w:r>
      <w:r>
        <w:tab/>
      </w:r>
      <w:r>
        <w:tab/>
      </w:r>
      <w:r>
        <w:tab/>
      </w:r>
      <w:r>
        <w:tab/>
        <w:t>Phone: (619) 575-3613</w:t>
      </w:r>
    </w:p>
    <w:p w:rsidR="00402884" w:rsidRDefault="00402884" w:rsidP="00402884">
      <w:r>
        <w:tab/>
      </w:r>
      <w:r>
        <w:tab/>
      </w:r>
      <w:r>
        <w:tab/>
      </w:r>
      <w:r>
        <w:tab/>
      </w:r>
      <w:r>
        <w:tab/>
      </w:r>
      <w:r>
        <w:tab/>
        <w:t>Fax: (619) 575-6913</w:t>
      </w:r>
    </w:p>
    <w:p w:rsidR="00402884" w:rsidRDefault="00402884" w:rsidP="00402884">
      <w:r>
        <w:tab/>
      </w:r>
      <w:r>
        <w:tab/>
      </w:r>
      <w:r>
        <w:tab/>
      </w:r>
      <w:r>
        <w:tab/>
      </w:r>
      <w:r>
        <w:tab/>
      </w:r>
      <w:r>
        <w:tab/>
        <w:t xml:space="preserve">E-mail: cphillip@parks.ca.gov  </w:t>
      </w:r>
    </w:p>
    <w:p w:rsidR="00402884" w:rsidRDefault="00402884" w:rsidP="00402884">
      <w:r>
        <w:tab/>
      </w:r>
      <w:r>
        <w:tab/>
      </w:r>
      <w:r>
        <w:tab/>
      </w:r>
      <w:r>
        <w:tab/>
      </w:r>
      <w:r>
        <w:tab/>
      </w:r>
      <w:r>
        <w:tab/>
      </w:r>
    </w:p>
    <w:p w:rsidR="00402884" w:rsidRDefault="00402884" w:rsidP="00402884"/>
    <w:p w:rsidR="00402884" w:rsidRDefault="00402884" w:rsidP="00402884">
      <w:r>
        <w:t>Holly Bellringer, Research Associate</w:t>
      </w:r>
      <w:r>
        <w:tab/>
      </w:r>
      <w:r>
        <w:tab/>
        <w:t>301 Caspian Way</w:t>
      </w:r>
    </w:p>
    <w:p w:rsidR="00402884" w:rsidRDefault="00402884" w:rsidP="00402884">
      <w:r>
        <w:tab/>
      </w:r>
      <w:r>
        <w:tab/>
      </w:r>
      <w:r>
        <w:tab/>
      </w:r>
      <w:r>
        <w:tab/>
      </w:r>
      <w:r>
        <w:tab/>
      </w:r>
      <w:r>
        <w:tab/>
        <w:t>Imperial Beach, CA 91932</w:t>
      </w:r>
    </w:p>
    <w:p w:rsidR="00402884" w:rsidRDefault="00402884" w:rsidP="00402884">
      <w:r>
        <w:tab/>
      </w:r>
      <w:r>
        <w:tab/>
      </w:r>
      <w:r>
        <w:tab/>
      </w:r>
      <w:r>
        <w:tab/>
      </w:r>
      <w:r>
        <w:tab/>
      </w:r>
      <w:r>
        <w:tab/>
        <w:t>Phone: (619) 575-3613</w:t>
      </w:r>
    </w:p>
    <w:p w:rsidR="00402884" w:rsidRDefault="00402884" w:rsidP="00402884">
      <w:r>
        <w:tab/>
      </w:r>
      <w:r>
        <w:tab/>
      </w:r>
      <w:r>
        <w:tab/>
      </w:r>
      <w:r>
        <w:tab/>
      </w:r>
      <w:r>
        <w:tab/>
      </w:r>
      <w:r>
        <w:tab/>
        <w:t>Fax: (619) 575-6913</w:t>
      </w:r>
    </w:p>
    <w:p w:rsidR="00402884" w:rsidRDefault="00402884" w:rsidP="00402884">
      <w:r>
        <w:tab/>
      </w:r>
      <w:r>
        <w:tab/>
      </w:r>
      <w:r>
        <w:tab/>
      </w:r>
      <w:r>
        <w:tab/>
      </w:r>
      <w:r>
        <w:tab/>
      </w:r>
      <w:r>
        <w:tab/>
        <w:t>E-mail:hbellringer@trnerr.org</w:t>
      </w:r>
    </w:p>
    <w:p w:rsidR="00F00CC1" w:rsidRDefault="00F00CC1" w:rsidP="00402884"/>
    <w:p w:rsidR="00F00CC1" w:rsidRDefault="00F00CC1" w:rsidP="00402884"/>
    <w:p w:rsidR="00F00CC1" w:rsidRPr="00F00CC1" w:rsidRDefault="00F00CC1" w:rsidP="00F00CC1">
      <w:pPr>
        <w:pStyle w:val="HTMLPreformatted"/>
        <w:rPr>
          <w:rFonts w:ascii="Times New Roman" w:hAnsi="Times New Roman" w:cs="Times New Roman"/>
          <w:sz w:val="22"/>
          <w:szCs w:val="22"/>
        </w:rPr>
      </w:pPr>
      <w:r w:rsidRPr="00F00CC1">
        <w:rPr>
          <w:rFonts w:ascii="Times New Roman" w:hAnsi="Times New Roman" w:cs="Times New Roman"/>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7" w:history="1">
        <w:r w:rsidRPr="00F00CC1">
          <w:rPr>
            <w:rStyle w:val="Hyperlink"/>
            <w:rFonts w:ascii="Times New Roman" w:hAnsi="Times New Roman" w:cs="Times New Roman"/>
            <w:sz w:val="22"/>
            <w:szCs w:val="22"/>
          </w:rPr>
          <w:t>cdmosupport@belle.baruch.sc.edu</w:t>
        </w:r>
      </w:hyperlink>
      <w:r w:rsidRPr="00F00CC1">
        <w:rPr>
          <w:rFonts w:ascii="Times New Roman" w:hAnsi="Times New Roman" w:cs="Times New Roman"/>
          <w:sz w:val="22"/>
          <w:szCs w:val="22"/>
        </w:rPr>
        <w:t>) or Reserve with any additional questions.</w:t>
      </w:r>
    </w:p>
    <w:p w:rsidR="00402884" w:rsidRPr="00F00CC1" w:rsidRDefault="00402884" w:rsidP="00402884"/>
    <w:p w:rsidR="00402884" w:rsidRPr="00F00CC1" w:rsidRDefault="00402884" w:rsidP="00402884"/>
    <w:p w:rsidR="00402884" w:rsidRPr="00F00CC1" w:rsidRDefault="00402884" w:rsidP="00402884">
      <w:r w:rsidRPr="00F00CC1">
        <w:t>2)  Entry Verification</w:t>
      </w:r>
    </w:p>
    <w:p w:rsidR="00402884" w:rsidRPr="00F00CC1" w:rsidRDefault="00402884" w:rsidP="00402884"/>
    <w:p w:rsidR="00402884" w:rsidRPr="00041955" w:rsidRDefault="00041955" w:rsidP="00041955">
      <w:pPr>
        <w:ind w:left="540" w:right="900"/>
        <w:jc w:val="both"/>
        <w:rPr>
          <w:rFonts w:ascii="Garamond" w:hAnsi="Garamond"/>
          <w:sz w:val="22"/>
          <w:szCs w:val="22"/>
        </w:rPr>
      </w:pPr>
      <w:r w:rsidRPr="00041955">
        <w:rPr>
          <w:sz w:val="22"/>
          <w:szCs w:val="22"/>
        </w:rPr>
        <w:t>Deployment data are uploaded from the YSI data logger to a Personal Computer (IBM compatible).  Files are exported from EcoWatch in a comma-delimited format (.CDF) and uploaded to the CDMO where they undergo automated primary QAQC; automated depth/level corrections for changes in barometric pressure (cDepth or cLevel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cDepth or cLevel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r>
        <w:rPr>
          <w:rFonts w:ascii="Garamond" w:hAnsi="Garamond"/>
          <w:sz w:val="22"/>
          <w:szCs w:val="22"/>
        </w:rPr>
        <w:t xml:space="preserve">  </w:t>
      </w:r>
      <w:r w:rsidR="00402884" w:rsidRPr="00F00CC1">
        <w:rPr>
          <w:sz w:val="22"/>
          <w:szCs w:val="22"/>
        </w:rPr>
        <w:t>The person responsible for data management is Holly Bellringer.</w:t>
      </w:r>
    </w:p>
    <w:p w:rsidR="00402884" w:rsidRDefault="00402884" w:rsidP="00402884"/>
    <w:p w:rsidR="00402884" w:rsidRDefault="00402884" w:rsidP="00402884">
      <w:r>
        <w:t>3)  Research Objectives</w:t>
      </w:r>
    </w:p>
    <w:p w:rsidR="00402884" w:rsidRDefault="00402884" w:rsidP="00402884"/>
    <w:p w:rsidR="00402884" w:rsidRDefault="00402884" w:rsidP="00402884">
      <w:r>
        <w:t>The Tijuana River National Estuarine Research Reserve is impacted heavily by periodic raw sewage outflows and urban development. About a quarter of the reserve's 2,531 acres are tidally influenced and few channels are deep enough for datalogger deployment.  Two stations were originally set up:  a treatment station was set up close to the mouth on the Southern end of the Oneonta Slough, while a control station was set up on the northern end of Oneonta Slough.  The treatment station location was chosen because it would be the site most affected by sewage outflow. Deployment at the treatment station, however, was continually halted by both shifting sediment and massive wracks of kelp (</w:t>
      </w:r>
      <w:r w:rsidRPr="00A83FD9">
        <w:rPr>
          <w:i/>
        </w:rPr>
        <w:t>Macrocystis pyrifera</w:t>
      </w:r>
      <w:r>
        <w:t>), which would often bury the deployment set-up on incoming tides.  After a number of different deployment equipment designs were implemented, with no success, logging at this site was terminated.</w:t>
      </w:r>
    </w:p>
    <w:p w:rsidR="00402884" w:rsidRDefault="00402884" w:rsidP="00402884">
      <w:r>
        <w:t xml:space="preserve">        </w:t>
      </w:r>
    </w:p>
    <w:p w:rsidR="0056125D" w:rsidRDefault="00402884" w:rsidP="0056125D">
      <w:r>
        <w:t>Two YSI datalogger stations are installed at the Tijuana River reserve and two datalogger stations are located off the reserve. Station locations are designed to investigate spatial gradients of water quality parameters across the reserve as well as document the water quality changes over time to areas in the reserve which have been restored to increase tidal flushing.  The original control station in the northern end of Oneonta Slough is still in place</w:t>
      </w:r>
      <w:r w:rsidRPr="005D3679">
        <w:t>.  The second station was located at the inlet to the Model Marsh, a constructed 20-acre restoration site in the southern arm of the estuary.  The Model Marsh was opened to tidal flushing in February 2000 and data logging at the station began in October 2000</w:t>
      </w:r>
      <w:r w:rsidRPr="005D3679">
        <w:rPr>
          <w:b/>
        </w:rPr>
        <w:t xml:space="preserve">. </w:t>
      </w:r>
      <w:r w:rsidRPr="005D3679">
        <w:t xml:space="preserve"> The site was discontinued in January 2008 due to heavy sedimentation.</w:t>
      </w:r>
      <w:r w:rsidRPr="005C0961">
        <w:t xml:space="preserve"> A</w:t>
      </w:r>
      <w:r>
        <w:t xml:space="preserve"> </w:t>
      </w:r>
      <w:r w:rsidR="00695504">
        <w:t>second</w:t>
      </w:r>
      <w:r>
        <w:t xml:space="preserve"> datalogger, Boca Rio</w:t>
      </w:r>
      <w:r w:rsidR="00C75729">
        <w:t>,</w:t>
      </w:r>
      <w:r>
        <w:t xml:space="preserve"> was established in December 2004 and is located near the mouth of the Tijuana River</w:t>
      </w:r>
      <w:r w:rsidR="001C0C14">
        <w:t xml:space="preserve">.  </w:t>
      </w:r>
      <w:r>
        <w:t>This station replaces the River Channel station, which was established in August 2002 to monitor the Tijuana River, the largest sourc</w:t>
      </w:r>
      <w:r w:rsidR="001C0C14">
        <w:t xml:space="preserve">e of freshwater to the Reserve.  </w:t>
      </w:r>
      <w:r>
        <w:t xml:space="preserve">This station was discontinued in November 2004 due to unusually heavy sedimentation from intense rainfall events.  </w:t>
      </w:r>
      <w:r w:rsidRPr="005C0961">
        <w:t>The South Bay datalogger was established in January 2008 and is located at the mouth of Otay River which flows into San Diego Bay</w:t>
      </w:r>
      <w:r w:rsidR="001C0C14">
        <w:t xml:space="preserve">.  </w:t>
      </w:r>
      <w:r w:rsidR="00CB0812" w:rsidRPr="001725EA">
        <w:t xml:space="preserve">The last sonde </w:t>
      </w:r>
      <w:r w:rsidR="001C0C14" w:rsidRPr="001725EA">
        <w:t>location, Pond Eleven</w:t>
      </w:r>
      <w:r w:rsidR="00DC6342">
        <w:t xml:space="preserve"> Restored</w:t>
      </w:r>
      <w:r w:rsidR="001C0C14" w:rsidRPr="001725EA">
        <w:t xml:space="preserve">, is </w:t>
      </w:r>
      <w:r w:rsidR="00CB0812" w:rsidRPr="001725EA">
        <w:t>a s</w:t>
      </w:r>
      <w:r w:rsidR="001C0C14" w:rsidRPr="001725EA">
        <w:t>alt pond adjacent from the South Bay logger.  The Pond Eleven</w:t>
      </w:r>
      <w:r w:rsidR="00DC6342">
        <w:t xml:space="preserve"> Restored</w:t>
      </w:r>
      <w:r w:rsidR="001C0C14" w:rsidRPr="001725EA">
        <w:t xml:space="preserve"> sonde</w:t>
      </w:r>
      <w:r w:rsidR="00CB0812" w:rsidRPr="001725EA">
        <w:t xml:space="preserve"> was</w:t>
      </w:r>
      <w:r w:rsidRPr="001725EA">
        <w:t xml:space="preserve"> </w:t>
      </w:r>
      <w:r w:rsidR="001C0C14" w:rsidRPr="001725EA">
        <w:t xml:space="preserve">deployed </w:t>
      </w:r>
      <w:r w:rsidR="00CB0812" w:rsidRPr="001725EA">
        <w:t xml:space="preserve">from July 2008 </w:t>
      </w:r>
      <w:r w:rsidR="001C0C14" w:rsidRPr="001725EA">
        <w:t>to</w:t>
      </w:r>
      <w:r w:rsidR="00883D3E" w:rsidRPr="001725EA">
        <w:t xml:space="preserve"> September 2010.  </w:t>
      </w:r>
      <w:r w:rsidR="0056125D" w:rsidRPr="001725EA">
        <w:t>The US F</w:t>
      </w:r>
      <w:r w:rsidR="0056125D">
        <w:t>ish and Wildlife Service began</w:t>
      </w:r>
      <w:r w:rsidR="0056125D" w:rsidRPr="001725EA">
        <w:t xml:space="preserve"> restoration of this </w:t>
      </w:r>
      <w:r w:rsidR="0056125D">
        <w:t>area which included Pond Eleven from</w:t>
      </w:r>
      <w:r w:rsidR="0056125D" w:rsidRPr="001725EA">
        <w:t xml:space="preserve"> September 2010 and </w:t>
      </w:r>
      <w:r w:rsidR="0056125D">
        <w:t>finished in</w:t>
      </w:r>
      <w:r w:rsidR="0056125D" w:rsidRPr="001725EA">
        <w:t xml:space="preserve"> October 2011.  </w:t>
      </w:r>
      <w:r w:rsidR="0056125D">
        <w:t xml:space="preserve">Channels were dredged between Pond Eleven, surrounding ponds and the adjacent Otay River.  A levee was breached to open Pond Eleven into South San Diego Bay which made the area tidally influenced.  Due to extensive restoration the datalogger site was relocated.  </w:t>
      </w:r>
      <w:r w:rsidR="0056125D" w:rsidRPr="001725EA">
        <w:t xml:space="preserve">Sonde deployments began in January 2012 </w:t>
      </w:r>
      <w:r w:rsidR="0056125D">
        <w:t>at a new location site named Pond Restored (PR)</w:t>
      </w:r>
      <w:r w:rsidR="0056125D" w:rsidRPr="001725EA">
        <w:t xml:space="preserve">. </w:t>
      </w:r>
      <w:r w:rsidR="0056125D">
        <w:t xml:space="preserve"> </w:t>
      </w:r>
      <w:r w:rsidR="0056125D" w:rsidRPr="001725EA">
        <w:t xml:space="preserve"> </w:t>
      </w:r>
      <w:r w:rsidR="0056125D" w:rsidRPr="001725EA">
        <w:rPr>
          <w:sz w:val="22"/>
          <w:szCs w:val="22"/>
        </w:rPr>
        <w:t>The</w:t>
      </w:r>
      <w:r w:rsidR="0056125D">
        <w:rPr>
          <w:sz w:val="22"/>
          <w:szCs w:val="22"/>
        </w:rPr>
        <w:t xml:space="preserve"> Pond Restored</w:t>
      </w:r>
      <w:r w:rsidR="0056125D" w:rsidRPr="001725EA">
        <w:rPr>
          <w:sz w:val="22"/>
          <w:szCs w:val="22"/>
        </w:rPr>
        <w:t xml:space="preserve"> datalogger is located </w:t>
      </w:r>
      <w:r w:rsidR="0056125D">
        <w:rPr>
          <w:sz w:val="22"/>
          <w:szCs w:val="22"/>
        </w:rPr>
        <w:t>approximately 560 meters from where the Pond Eleven datalogger was originally</w:t>
      </w:r>
      <w:r w:rsidR="0056125D">
        <w:t>.  The South Bay and Pond Restored</w:t>
      </w:r>
      <w:r w:rsidR="0056125D" w:rsidRPr="001725EA">
        <w:t xml:space="preserve"> sites are </w:t>
      </w:r>
      <w:r w:rsidR="0056125D">
        <w:t>l</w:t>
      </w:r>
      <w:r w:rsidR="0056125D" w:rsidRPr="001725EA">
        <w:t>ocated</w:t>
      </w:r>
      <w:r w:rsidR="0056125D">
        <w:t xml:space="preserve"> with</w:t>
      </w:r>
      <w:r w:rsidR="0056125D" w:rsidRPr="001725EA">
        <w:t xml:space="preserve">in the </w:t>
      </w:r>
      <w:r w:rsidR="0056125D">
        <w:t>San Diego National Wildlife Refuge Complex</w:t>
      </w:r>
      <w:r w:rsidR="0056125D" w:rsidRPr="001725EA">
        <w:t>.</w:t>
      </w:r>
      <w:r w:rsidR="0056125D" w:rsidRPr="005C0961">
        <w:t xml:space="preserve">  </w:t>
      </w:r>
      <w:r w:rsidR="0056125D">
        <w:t>The photo below show</w:t>
      </w:r>
      <w:r w:rsidR="0056125D">
        <w:t>s</w:t>
      </w:r>
      <w:r w:rsidR="0056125D">
        <w:t xml:space="preserve"> the pre restoration of the salt ponds and datalogger sites.  The post restoration photo includes the PE datalogger site as a reference to the new PR datalogger site. No sampling occurs at the PE site. </w:t>
      </w:r>
    </w:p>
    <w:p w:rsidR="0056125D" w:rsidRDefault="0056125D" w:rsidP="0056125D"/>
    <w:p w:rsidR="0056125D" w:rsidRDefault="0056125D" w:rsidP="0056125D">
      <w:r>
        <w:t>Pre Restoration</w:t>
      </w:r>
    </w:p>
    <w:p w:rsidR="0056125D" w:rsidRDefault="0056125D" w:rsidP="0056125D">
      <w:r>
        <w:rPr>
          <w:noProof/>
        </w:rPr>
        <w:lastRenderedPageBreak/>
        <w:drawing>
          <wp:inline distT="0" distB="0" distL="0" distR="0">
            <wp:extent cx="5610225" cy="3848100"/>
            <wp:effectExtent l="0" t="0" r="9525" b="0"/>
            <wp:docPr id="2" name="Picture 2" descr="SaltPonds_PreConstr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ltPonds_PreConstructi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0225" cy="3848100"/>
                    </a:xfrm>
                    <a:prstGeom prst="rect">
                      <a:avLst/>
                    </a:prstGeom>
                    <a:noFill/>
                    <a:ln>
                      <a:noFill/>
                    </a:ln>
                  </pic:spPr>
                </pic:pic>
              </a:graphicData>
            </a:graphic>
          </wp:inline>
        </w:drawing>
      </w:r>
    </w:p>
    <w:p w:rsidR="0056125D" w:rsidRDefault="0056125D" w:rsidP="0056125D"/>
    <w:p w:rsidR="0056125D" w:rsidRDefault="0056125D" w:rsidP="0056125D">
      <w:r>
        <w:t>Post Restoration</w:t>
      </w:r>
    </w:p>
    <w:p w:rsidR="00402884" w:rsidRDefault="0056125D" w:rsidP="0056125D">
      <w:r>
        <w:rPr>
          <w:noProof/>
        </w:rPr>
        <w:drawing>
          <wp:inline distT="0" distB="0" distL="0" distR="0">
            <wp:extent cx="5572125" cy="3819525"/>
            <wp:effectExtent l="0" t="0" r="9525" b="9525"/>
            <wp:docPr id="1" name="Picture 1" descr="SaltPonds_PostConstr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ltPonds_PostConstructio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72125" cy="3819525"/>
                    </a:xfrm>
                    <a:prstGeom prst="rect">
                      <a:avLst/>
                    </a:prstGeom>
                    <a:noFill/>
                    <a:ln>
                      <a:noFill/>
                    </a:ln>
                  </pic:spPr>
                </pic:pic>
              </a:graphicData>
            </a:graphic>
          </wp:inline>
        </w:drawing>
      </w:r>
    </w:p>
    <w:p w:rsidR="00402884" w:rsidRDefault="00402884" w:rsidP="00402884">
      <w:r>
        <w:t>4) Research Methods (Dataloggers)</w:t>
      </w:r>
    </w:p>
    <w:p w:rsidR="00402884" w:rsidRDefault="00402884" w:rsidP="00402884"/>
    <w:p w:rsidR="00402884" w:rsidRDefault="00402884" w:rsidP="00402884">
      <w:r>
        <w:t>Dataloggers at the Oneonta Slough, Boca Rio, South Bay, and Pond Eleven</w:t>
      </w:r>
      <w:r w:rsidR="00DC6342">
        <w:t xml:space="preserve"> Restored</w:t>
      </w:r>
      <w:r>
        <w:t xml:space="preserve"> stations are deployed using a 4-inch diameter PVC pipe that is strapped vertically to two "rail" style fence posts driven into the sediment.  Multiple 1.5 inch holes have been drilled around the bottom of the tube to permit unrestricted water </w:t>
      </w:r>
      <w:r>
        <w:lastRenderedPageBreak/>
        <w:t xml:space="preserve">flow to the sensors.  During deployment the datalogger units are then placed into and rest on a bolt fixed across the bottom of the tubes.  </w:t>
      </w:r>
    </w:p>
    <w:p w:rsidR="00402884" w:rsidRDefault="00402884" w:rsidP="00402884"/>
    <w:p w:rsidR="00402884" w:rsidRDefault="00402884" w:rsidP="00402884">
      <w:r>
        <w:t>The sampling period is between two and four weeks, with measurements taken every 15 minutes</w:t>
      </w:r>
      <w:r>
        <w:rPr>
          <w:color w:val="FF0000"/>
        </w:rPr>
        <w:t xml:space="preserve">.  </w:t>
      </w:r>
      <w:r>
        <w:t xml:space="preserve">Measurements for specific conductivity, salinity, dissolved oxygen (percent saturation), dissolved oxygen (mg/l), temperature, turbidity, </w:t>
      </w:r>
      <w:r w:rsidRPr="00D72A21">
        <w:t>pH</w:t>
      </w:r>
      <w:r w:rsidR="00193C7A">
        <w:t>, chlorophyll</w:t>
      </w:r>
      <w:r>
        <w:t xml:space="preserve"> and water level are recorded.  At the end of each sampling period, the YSI dataloggers are brought back to the laboratory for data downloading, cleaning and recalibration. These procedures are carried out according to the methods described in the YSI Operations Manual (see sections 3 and 7). Calibration standards for specific conductivity are purchased from </w:t>
      </w:r>
      <w:r w:rsidR="001725EA">
        <w:t>YSI</w:t>
      </w:r>
      <w:r w:rsidR="00041955">
        <w:t>, turbidity standard</w:t>
      </w:r>
      <w:r>
        <w:t xml:space="preserve"> is purchased from YSI, and pH standards (7 and 10) are purchased from </w:t>
      </w:r>
      <w:r w:rsidR="001725EA">
        <w:t>Fisher Scientific</w:t>
      </w:r>
      <w:r>
        <w:t>.  The QA/QC procedures for the collected data are followed from the CD</w:t>
      </w:r>
      <w:r w:rsidR="001725EA">
        <w:t>MO Operations Manual version 6.5</w:t>
      </w:r>
      <w:r>
        <w:t>.</w:t>
      </w:r>
    </w:p>
    <w:p w:rsidR="00402884" w:rsidRDefault="00402884" w:rsidP="00402884"/>
    <w:p w:rsidR="00402884" w:rsidRDefault="00402884" w:rsidP="00402884">
      <w:r>
        <w:t>A Sutron Sat-Link2 transmitter was installed at the Oneonta Slough station on 12/20/2006 and transmits data to the NOAA GOES satellite, NESDIS ID #3B0252F2. The transmissions are scheduled hourly and contain four (4) datasets reflecting fifteen minute data sampling intervals. The telemetry data is “Provisional” data and not the “Authentic” dataset used for long term monitoring and study. This data can be viewed by going to</w:t>
      </w:r>
      <w:r>
        <w:rPr>
          <w:color w:val="008080"/>
        </w:rPr>
        <w:t xml:space="preserve"> </w:t>
      </w:r>
      <w:hyperlink r:id="rId10" w:tgtFrame="_blank" w:tooltip="http://cdmo.baruch.sc.edu/" w:history="1">
        <w:r>
          <w:rPr>
            <w:rStyle w:val="Hyperlink"/>
          </w:rPr>
          <w:t>http://cdmo.baruch.sc.edu</w:t>
        </w:r>
      </w:hyperlink>
      <w:r>
        <w:t>.</w:t>
      </w:r>
    </w:p>
    <w:p w:rsidR="00402884" w:rsidRDefault="00402884" w:rsidP="00402884"/>
    <w:p w:rsidR="00402884" w:rsidRDefault="00402884" w:rsidP="00402884">
      <w:r>
        <w:t>5)  Site location and character</w:t>
      </w:r>
    </w:p>
    <w:p w:rsidR="00402884" w:rsidRDefault="00402884" w:rsidP="00402884"/>
    <w:p w:rsidR="00402884" w:rsidRPr="00DD4263" w:rsidRDefault="00402884" w:rsidP="00402884">
      <w:pPr>
        <w:rPr>
          <w:b/>
        </w:rPr>
      </w:pPr>
      <w:r w:rsidRPr="00DD4263">
        <w:rPr>
          <w:b/>
        </w:rPr>
        <w:t>General site Characteristics (T</w:t>
      </w:r>
      <w:r>
        <w:rPr>
          <w:b/>
        </w:rPr>
        <w:t>RNERR</w:t>
      </w:r>
      <w:r w:rsidRPr="00DD4263">
        <w:rPr>
          <w:b/>
        </w:rPr>
        <w:t>)</w:t>
      </w:r>
    </w:p>
    <w:p w:rsidR="00402884" w:rsidRPr="00857FBB" w:rsidRDefault="00402884" w:rsidP="00402884">
      <w:pPr>
        <w:rPr>
          <w:sz w:val="22"/>
          <w:szCs w:val="22"/>
        </w:rPr>
      </w:pPr>
      <w:r w:rsidRPr="00857FBB">
        <w:rPr>
          <w:sz w:val="22"/>
          <w:szCs w:val="22"/>
        </w:rPr>
        <w:t>a) Tidal e</w:t>
      </w:r>
      <w:r w:rsidR="007742ED">
        <w:rPr>
          <w:sz w:val="22"/>
          <w:szCs w:val="22"/>
        </w:rPr>
        <w:t xml:space="preserve">xchange (extremes): approx. -2 to </w:t>
      </w:r>
      <w:r w:rsidRPr="00857FBB">
        <w:rPr>
          <w:sz w:val="22"/>
          <w:szCs w:val="22"/>
        </w:rPr>
        <w:t>7 MLLW,</w:t>
      </w:r>
    </w:p>
    <w:p w:rsidR="00402884" w:rsidRPr="00857FBB" w:rsidRDefault="00402884" w:rsidP="00402884">
      <w:pPr>
        <w:rPr>
          <w:sz w:val="22"/>
          <w:szCs w:val="22"/>
        </w:rPr>
      </w:pPr>
      <w:r w:rsidRPr="00857FBB">
        <w:rPr>
          <w:sz w:val="22"/>
          <w:szCs w:val="22"/>
        </w:rPr>
        <w:t xml:space="preserve">b) Salinity: 4 ppt (extreme rain events) to 38 ppt (except Pond Eleven and South Bay) </w:t>
      </w:r>
    </w:p>
    <w:p w:rsidR="00402884" w:rsidRPr="00857FBB" w:rsidRDefault="00402884" w:rsidP="00402884">
      <w:pPr>
        <w:rPr>
          <w:sz w:val="22"/>
          <w:szCs w:val="22"/>
        </w:rPr>
      </w:pPr>
      <w:r w:rsidRPr="00857FBB">
        <w:rPr>
          <w:sz w:val="22"/>
          <w:szCs w:val="22"/>
        </w:rPr>
        <w:t xml:space="preserve">c) Latitude and longitude:  32 deg. 34 min. N, 117 deg. 07 min. W </w:t>
      </w:r>
    </w:p>
    <w:p w:rsidR="00402884" w:rsidRPr="00857FBB" w:rsidRDefault="00402884" w:rsidP="00402884">
      <w:pPr>
        <w:rPr>
          <w:sz w:val="22"/>
          <w:szCs w:val="22"/>
        </w:rPr>
      </w:pPr>
      <w:r w:rsidRPr="00857FBB">
        <w:rPr>
          <w:sz w:val="22"/>
          <w:szCs w:val="22"/>
        </w:rPr>
        <w:t>d) Potential impacts include runoff from the adjacent military airfield and residential area and sewage spills from Mexico into the Tijuana River. Approximately 2/3 of the watershed for the Tijuana River estuary is in Mexico.  Vegetation in the area is dominated by common pickleweed (</w:t>
      </w:r>
      <w:r w:rsidRPr="00857FBB">
        <w:rPr>
          <w:i/>
          <w:sz w:val="22"/>
          <w:szCs w:val="22"/>
        </w:rPr>
        <w:t>Salicornia virginica</w:t>
      </w:r>
      <w:r w:rsidRPr="00857FBB">
        <w:rPr>
          <w:sz w:val="22"/>
          <w:szCs w:val="22"/>
        </w:rPr>
        <w:t xml:space="preserve">) and Pacific cordgrass </w:t>
      </w:r>
      <w:r w:rsidRPr="00857FBB">
        <w:rPr>
          <w:i/>
          <w:sz w:val="22"/>
          <w:szCs w:val="22"/>
        </w:rPr>
        <w:t>(Spartina foliosa</w:t>
      </w:r>
      <w:r w:rsidRPr="00857FBB">
        <w:rPr>
          <w:sz w:val="22"/>
          <w:szCs w:val="22"/>
        </w:rPr>
        <w:t>).</w:t>
      </w:r>
    </w:p>
    <w:p w:rsidR="00402884" w:rsidRPr="00857FBB" w:rsidRDefault="00402884" w:rsidP="00402884">
      <w:pPr>
        <w:rPr>
          <w:sz w:val="22"/>
          <w:szCs w:val="22"/>
        </w:rPr>
      </w:pPr>
      <w:r w:rsidRPr="00857FBB">
        <w:rPr>
          <w:sz w:val="22"/>
          <w:szCs w:val="22"/>
        </w:rPr>
        <w:t>e) The dominant freshwater source to the estuary is the Tijuana River, which drains a 4,483 sq. km watershed. Stream flows in the river vary considerably from season to season and year to year with no flow during many months with a mean annual discharge of .82 cubic meters per second (cms).  Additional freshwater sources are storm drains located mostly in the northern arm of the estuary. The entire estuary is shallow and has a relatively small tidal prism (0.36 Mm</w:t>
      </w:r>
      <w:r w:rsidRPr="00857FBB">
        <w:rPr>
          <w:sz w:val="22"/>
          <w:szCs w:val="22"/>
          <w:vertAlign w:val="superscript"/>
        </w:rPr>
        <w:t>3</w:t>
      </w:r>
      <w:r w:rsidRPr="00857FBB">
        <w:rPr>
          <w:sz w:val="22"/>
          <w:szCs w:val="22"/>
        </w:rPr>
        <w:t xml:space="preserve">) so even low freshwater flows result in reduced salinity throughout the reserve.  Estimated residence times for freshwater entering the estuary vary from 7 hours to a few days depending on the tide and mouth conditions.  Rainfall within the watershed accounts for most of the freshwater entering the reserve with 90% of the mean annual rainfall falling between November and April.  Freshwater discharges with untreated sewage occur year round, although these have decreased with the construction of binational water treatment plant.  </w:t>
      </w:r>
    </w:p>
    <w:p w:rsidR="00402884" w:rsidRDefault="00402884" w:rsidP="00402884">
      <w:r>
        <w:t xml:space="preserve"> </w:t>
      </w:r>
    </w:p>
    <w:p w:rsidR="00C8561D" w:rsidRDefault="00C8561D" w:rsidP="00C8561D">
      <w:r>
        <w:t>Specific Site characteristics: Boca Rio (BR)</w:t>
      </w:r>
    </w:p>
    <w:p w:rsidR="00C8561D" w:rsidRPr="00857FBB" w:rsidRDefault="00C8561D" w:rsidP="00C8561D">
      <w:pPr>
        <w:rPr>
          <w:sz w:val="22"/>
          <w:szCs w:val="22"/>
        </w:rPr>
      </w:pPr>
      <w:r w:rsidRPr="00857FBB">
        <w:rPr>
          <w:sz w:val="22"/>
          <w:szCs w:val="22"/>
        </w:rPr>
        <w:t>a) Orientation of site:  Datalogger station is located approximately 300 meters north of the Tijuana River in the middle of a channel which runs north to south. Latitude is 32 33 34.3 N and Longitude is 117 deg 07 min 43.7 sec W.</w:t>
      </w:r>
    </w:p>
    <w:p w:rsidR="00C8561D" w:rsidRPr="00857FBB" w:rsidRDefault="00C8561D" w:rsidP="00C8561D">
      <w:pPr>
        <w:rPr>
          <w:sz w:val="22"/>
          <w:szCs w:val="22"/>
        </w:rPr>
      </w:pPr>
      <w:r w:rsidRPr="00857FBB">
        <w:rPr>
          <w:sz w:val="22"/>
          <w:szCs w:val="22"/>
        </w:rPr>
        <w:t>b) The elevation of channel bottom: No current survey data available</w:t>
      </w:r>
    </w:p>
    <w:p w:rsidR="00C8561D" w:rsidRPr="00857FBB" w:rsidRDefault="00C8561D" w:rsidP="00C8561D">
      <w:pPr>
        <w:rPr>
          <w:sz w:val="22"/>
          <w:szCs w:val="22"/>
        </w:rPr>
      </w:pPr>
      <w:r w:rsidRPr="00857FBB">
        <w:rPr>
          <w:sz w:val="22"/>
          <w:szCs w:val="22"/>
        </w:rPr>
        <w:t>c) Channel width: Approximately 10 m</w:t>
      </w:r>
    </w:p>
    <w:p w:rsidR="00C8561D" w:rsidRPr="00857FBB" w:rsidRDefault="00C8561D" w:rsidP="00C8561D">
      <w:pPr>
        <w:rPr>
          <w:sz w:val="22"/>
          <w:szCs w:val="22"/>
        </w:rPr>
      </w:pPr>
      <w:r w:rsidRPr="00857FBB">
        <w:rPr>
          <w:sz w:val="22"/>
          <w:szCs w:val="22"/>
        </w:rPr>
        <w:t>d) Bottom type: mostly sand, very little mud</w:t>
      </w:r>
    </w:p>
    <w:p w:rsidR="00402884" w:rsidRDefault="00402884" w:rsidP="00402884"/>
    <w:p w:rsidR="00402884" w:rsidRDefault="00402884" w:rsidP="00402884">
      <w:r>
        <w:t>Specific Site characteristics: Oneonta Slough (OS)</w:t>
      </w:r>
    </w:p>
    <w:p w:rsidR="00402884" w:rsidRPr="00857FBB" w:rsidRDefault="00402884" w:rsidP="00402884">
      <w:pPr>
        <w:rPr>
          <w:sz w:val="22"/>
          <w:szCs w:val="22"/>
        </w:rPr>
      </w:pPr>
      <w:r w:rsidRPr="00857FBB">
        <w:rPr>
          <w:sz w:val="22"/>
          <w:szCs w:val="22"/>
        </w:rPr>
        <w:t>a) Orientation of site:  The datalogger station is located on the upper portion of Oneonta Slough.  The channel runs north to south and is located on the northwestern edge of the reserve. Latitude is 32 deg 34 min 04.8 sec N, longitude is 117 deg 07 min 52.3 sec W.</w:t>
      </w:r>
    </w:p>
    <w:p w:rsidR="00402884" w:rsidRPr="00857FBB" w:rsidRDefault="00402884" w:rsidP="00402884">
      <w:pPr>
        <w:rPr>
          <w:sz w:val="22"/>
          <w:szCs w:val="22"/>
        </w:rPr>
      </w:pPr>
      <w:r w:rsidRPr="00857FBB">
        <w:rPr>
          <w:sz w:val="22"/>
          <w:szCs w:val="22"/>
        </w:rPr>
        <w:t>b) The elevation of the channel bottom directly below the datalogger is approx. 0.55 meters NGVD (date of last survey was 2001).</w:t>
      </w:r>
    </w:p>
    <w:p w:rsidR="00402884" w:rsidRPr="00857FBB" w:rsidRDefault="00402884" w:rsidP="00402884">
      <w:pPr>
        <w:rPr>
          <w:sz w:val="22"/>
          <w:szCs w:val="22"/>
        </w:rPr>
      </w:pPr>
      <w:r w:rsidRPr="00857FBB">
        <w:rPr>
          <w:sz w:val="22"/>
          <w:szCs w:val="22"/>
        </w:rPr>
        <w:t>c) Channel width is approx. 20 meters.  Datalogger site is located 1km from the river mouth.</w:t>
      </w:r>
    </w:p>
    <w:p w:rsidR="00402884" w:rsidRPr="00857FBB" w:rsidRDefault="00402884" w:rsidP="00402884">
      <w:pPr>
        <w:rPr>
          <w:sz w:val="22"/>
          <w:szCs w:val="22"/>
        </w:rPr>
      </w:pPr>
      <w:r w:rsidRPr="00857FBB">
        <w:rPr>
          <w:sz w:val="22"/>
          <w:szCs w:val="22"/>
        </w:rPr>
        <w:t>d) Bottom type: sand and sediment</w:t>
      </w:r>
    </w:p>
    <w:p w:rsidR="00402884" w:rsidRPr="00857FBB" w:rsidRDefault="00402884" w:rsidP="00402884">
      <w:pPr>
        <w:rPr>
          <w:sz w:val="22"/>
          <w:szCs w:val="22"/>
        </w:rPr>
      </w:pPr>
      <w:r w:rsidRPr="00857FBB">
        <w:rPr>
          <w:sz w:val="22"/>
          <w:szCs w:val="22"/>
        </w:rPr>
        <w:t>e) Area adjacent to west side of channel is developed. There is a 50 meter buffer of natural vegetation between development and the channel.  Area adjacent to east side of channel is relatively undisturbed.</w:t>
      </w:r>
    </w:p>
    <w:p w:rsidR="00402884" w:rsidRPr="00857FBB" w:rsidRDefault="00402884" w:rsidP="00402884">
      <w:pPr>
        <w:rPr>
          <w:sz w:val="22"/>
          <w:szCs w:val="22"/>
        </w:rPr>
      </w:pPr>
      <w:r w:rsidRPr="00857FBB">
        <w:rPr>
          <w:sz w:val="22"/>
          <w:szCs w:val="22"/>
        </w:rPr>
        <w:lastRenderedPageBreak/>
        <w:t>f) Direct impacts may be runoff from streets into channel during rain events.</w:t>
      </w:r>
    </w:p>
    <w:p w:rsidR="00402884" w:rsidRDefault="00402884" w:rsidP="00402884"/>
    <w:p w:rsidR="00402884" w:rsidRPr="00600AE5" w:rsidRDefault="00402884" w:rsidP="00402884">
      <w:r w:rsidRPr="00600AE5">
        <w:t xml:space="preserve">Specific Site Characteristics:  Pond Eleven </w:t>
      </w:r>
      <w:r w:rsidR="00DC6342">
        <w:t>Restored (PR</w:t>
      </w:r>
      <w:r w:rsidRPr="00600AE5">
        <w:t>)</w:t>
      </w:r>
    </w:p>
    <w:p w:rsidR="00402884" w:rsidRPr="00857FBB" w:rsidRDefault="00402884" w:rsidP="00402884">
      <w:pPr>
        <w:rPr>
          <w:sz w:val="22"/>
          <w:szCs w:val="22"/>
        </w:rPr>
      </w:pPr>
      <w:r w:rsidRPr="00857FBB">
        <w:rPr>
          <w:sz w:val="22"/>
          <w:szCs w:val="22"/>
        </w:rPr>
        <w:t>a) Orientation of site:  T</w:t>
      </w:r>
      <w:r w:rsidR="00100E71">
        <w:rPr>
          <w:sz w:val="22"/>
          <w:szCs w:val="22"/>
        </w:rPr>
        <w:t>he datalogger is located at the middle levee breach between Pond Eleven and Pond Ten.</w:t>
      </w:r>
      <w:r w:rsidRPr="00857FBB">
        <w:rPr>
          <w:sz w:val="22"/>
          <w:szCs w:val="22"/>
        </w:rPr>
        <w:t xml:space="preserve">  </w:t>
      </w:r>
      <w:r w:rsidR="00547BC7">
        <w:rPr>
          <w:sz w:val="22"/>
          <w:szCs w:val="22"/>
        </w:rPr>
        <w:t xml:space="preserve">Latitude is 32 deg 35 min 47.19 sec, Longitude is 117 deg 7 min 8.5 sec.  </w:t>
      </w:r>
    </w:p>
    <w:p w:rsidR="00100E71" w:rsidRDefault="00402884" w:rsidP="00402884">
      <w:pPr>
        <w:rPr>
          <w:sz w:val="22"/>
          <w:szCs w:val="22"/>
        </w:rPr>
      </w:pPr>
      <w:r w:rsidRPr="00857FBB">
        <w:rPr>
          <w:sz w:val="22"/>
          <w:szCs w:val="22"/>
        </w:rPr>
        <w:t xml:space="preserve">b) Salinity: approximately </w:t>
      </w:r>
      <w:r w:rsidR="00C82F8B">
        <w:rPr>
          <w:sz w:val="22"/>
          <w:szCs w:val="22"/>
        </w:rPr>
        <w:t>2ppt to 33 ppt</w:t>
      </w:r>
    </w:p>
    <w:p w:rsidR="00402884" w:rsidRPr="00857FBB" w:rsidRDefault="00402884" w:rsidP="00402884">
      <w:pPr>
        <w:rPr>
          <w:sz w:val="22"/>
          <w:szCs w:val="22"/>
        </w:rPr>
      </w:pPr>
      <w:r w:rsidRPr="00857FBB">
        <w:rPr>
          <w:sz w:val="22"/>
          <w:szCs w:val="22"/>
        </w:rPr>
        <w:t>c) The elevation of the channel bottom: No current survey data available</w:t>
      </w:r>
    </w:p>
    <w:p w:rsidR="00402884" w:rsidRPr="00857FBB" w:rsidRDefault="00402884" w:rsidP="00402884">
      <w:pPr>
        <w:rPr>
          <w:sz w:val="22"/>
          <w:szCs w:val="22"/>
        </w:rPr>
      </w:pPr>
      <w:r w:rsidRPr="00857FBB">
        <w:rPr>
          <w:sz w:val="22"/>
          <w:szCs w:val="22"/>
        </w:rPr>
        <w:t xml:space="preserve">d) </w:t>
      </w:r>
      <w:r w:rsidR="007742ED" w:rsidRPr="007742ED">
        <w:rPr>
          <w:sz w:val="22"/>
          <w:szCs w:val="22"/>
        </w:rPr>
        <w:t>Tidal Exchange (extremes): approximately -2 to +7 MLLW</w:t>
      </w:r>
    </w:p>
    <w:p w:rsidR="00402884" w:rsidRDefault="00100E71" w:rsidP="00402884">
      <w:pPr>
        <w:rPr>
          <w:sz w:val="22"/>
          <w:szCs w:val="22"/>
        </w:rPr>
      </w:pPr>
      <w:r>
        <w:rPr>
          <w:sz w:val="22"/>
          <w:szCs w:val="22"/>
        </w:rPr>
        <w:t>e) Bottom type: very fine mud</w:t>
      </w:r>
      <w:r w:rsidR="00402884" w:rsidRPr="00857FBB">
        <w:rPr>
          <w:sz w:val="22"/>
          <w:szCs w:val="22"/>
        </w:rPr>
        <w:t>.</w:t>
      </w:r>
    </w:p>
    <w:p w:rsidR="00C8561D" w:rsidRPr="00857FBB" w:rsidRDefault="00C8561D" w:rsidP="00402884">
      <w:pPr>
        <w:rPr>
          <w:sz w:val="22"/>
          <w:szCs w:val="22"/>
        </w:rPr>
      </w:pPr>
    </w:p>
    <w:p w:rsidR="00C8561D" w:rsidRPr="00600AE5" w:rsidRDefault="00C8561D" w:rsidP="00C8561D">
      <w:r w:rsidRPr="00600AE5">
        <w:t>Specific Site Characteristics:  South Bay (SB)</w:t>
      </w:r>
    </w:p>
    <w:p w:rsidR="00C8561D" w:rsidRPr="00857FBB" w:rsidRDefault="00C8561D" w:rsidP="00C8561D">
      <w:pPr>
        <w:rPr>
          <w:sz w:val="22"/>
          <w:szCs w:val="22"/>
        </w:rPr>
      </w:pPr>
      <w:r w:rsidRPr="00857FBB">
        <w:rPr>
          <w:sz w:val="22"/>
          <w:szCs w:val="22"/>
        </w:rPr>
        <w:t xml:space="preserve">a) Orientation of site:  The datalogger is located at the mouth of Otay River where it flows into San Diego Bay.  Latitude is 32 deg 36 min 0.49 sec N, longitude is 117 deg 06 min 56.49 sec W. </w:t>
      </w:r>
    </w:p>
    <w:p w:rsidR="00C8561D" w:rsidRPr="00857FBB" w:rsidRDefault="00C8561D" w:rsidP="00C8561D">
      <w:pPr>
        <w:rPr>
          <w:sz w:val="22"/>
          <w:szCs w:val="22"/>
        </w:rPr>
      </w:pPr>
      <w:r w:rsidRPr="00857FBB">
        <w:rPr>
          <w:sz w:val="22"/>
          <w:szCs w:val="22"/>
        </w:rPr>
        <w:t xml:space="preserve">b) Salinity: 2 ppt (extreme rain event) to 40 ppt </w:t>
      </w:r>
    </w:p>
    <w:p w:rsidR="00C8561D" w:rsidRPr="00857FBB" w:rsidRDefault="00C8561D" w:rsidP="00C8561D">
      <w:pPr>
        <w:rPr>
          <w:sz w:val="22"/>
          <w:szCs w:val="22"/>
        </w:rPr>
      </w:pPr>
      <w:r w:rsidRPr="00857FBB">
        <w:rPr>
          <w:sz w:val="22"/>
          <w:szCs w:val="22"/>
        </w:rPr>
        <w:t>c) The elevation of the channel bottom:  No current survey data available</w:t>
      </w:r>
    </w:p>
    <w:p w:rsidR="00C8561D" w:rsidRPr="00857FBB" w:rsidRDefault="00C8561D" w:rsidP="00C8561D">
      <w:pPr>
        <w:rPr>
          <w:sz w:val="22"/>
          <w:szCs w:val="22"/>
        </w:rPr>
      </w:pPr>
      <w:r w:rsidRPr="00857FBB">
        <w:rPr>
          <w:sz w:val="22"/>
          <w:szCs w:val="22"/>
        </w:rPr>
        <w:t>d) Channel width:  Approximately 15m</w:t>
      </w:r>
    </w:p>
    <w:p w:rsidR="00C8561D" w:rsidRPr="00857FBB" w:rsidRDefault="00C8561D" w:rsidP="00C8561D">
      <w:pPr>
        <w:rPr>
          <w:sz w:val="22"/>
          <w:szCs w:val="22"/>
        </w:rPr>
      </w:pPr>
      <w:r w:rsidRPr="00857FBB">
        <w:rPr>
          <w:sz w:val="22"/>
          <w:szCs w:val="22"/>
        </w:rPr>
        <w:t xml:space="preserve">e) Tidal Exchange (extremes): </w:t>
      </w:r>
      <w:r w:rsidR="008515E4" w:rsidRPr="00857FBB">
        <w:rPr>
          <w:sz w:val="22"/>
          <w:szCs w:val="22"/>
        </w:rPr>
        <w:t>approximately -</w:t>
      </w:r>
      <w:r w:rsidRPr="00857FBB">
        <w:rPr>
          <w:sz w:val="22"/>
          <w:szCs w:val="22"/>
        </w:rPr>
        <w:t>2 to +7 MLLW</w:t>
      </w:r>
    </w:p>
    <w:p w:rsidR="00C8561D" w:rsidRPr="00857FBB" w:rsidRDefault="007742ED" w:rsidP="00C8561D">
      <w:pPr>
        <w:rPr>
          <w:sz w:val="22"/>
          <w:szCs w:val="22"/>
        </w:rPr>
      </w:pPr>
      <w:r>
        <w:rPr>
          <w:sz w:val="22"/>
          <w:szCs w:val="22"/>
        </w:rPr>
        <w:t>f</w:t>
      </w:r>
      <w:r w:rsidR="00C8561D" w:rsidRPr="00857FBB">
        <w:rPr>
          <w:sz w:val="22"/>
          <w:szCs w:val="22"/>
        </w:rPr>
        <w:t>) Bottom type: very fine mud.</w:t>
      </w:r>
    </w:p>
    <w:p w:rsidR="00C8561D" w:rsidRPr="00600AE5" w:rsidRDefault="00C8561D" w:rsidP="00C8561D"/>
    <w:p w:rsidR="00402884" w:rsidRDefault="00402884" w:rsidP="00402884"/>
    <w:p w:rsidR="00C82F8B" w:rsidRDefault="00C82F8B" w:rsidP="00402884"/>
    <w:p w:rsidR="00C82F8B" w:rsidRDefault="00C82F8B" w:rsidP="00402884"/>
    <w:p w:rsidR="00C82F8B" w:rsidRDefault="00C82F8B" w:rsidP="00402884"/>
    <w:p w:rsidR="00C82F8B" w:rsidRDefault="00C82F8B" w:rsidP="00402884"/>
    <w:p w:rsidR="00C82F8B" w:rsidRDefault="00C82F8B" w:rsidP="00402884"/>
    <w:p w:rsidR="00C82F8B" w:rsidRDefault="00C82F8B" w:rsidP="00402884"/>
    <w:p w:rsidR="00C82F8B" w:rsidRDefault="00C82F8B" w:rsidP="00402884"/>
    <w:p w:rsidR="00C82F8B" w:rsidRDefault="00C82F8B" w:rsidP="00402884"/>
    <w:p w:rsidR="00C82F8B" w:rsidRDefault="00C82F8B" w:rsidP="00402884"/>
    <w:p w:rsidR="00C82F8B" w:rsidRDefault="00C82F8B" w:rsidP="00402884"/>
    <w:p w:rsidR="00C82F8B" w:rsidRDefault="00C82F8B" w:rsidP="00402884"/>
    <w:p w:rsidR="00402884" w:rsidRDefault="00402884" w:rsidP="00402884">
      <w:r>
        <w:t>6)  Data Collection period</w:t>
      </w:r>
    </w:p>
    <w:p w:rsidR="00402884" w:rsidRDefault="00402884" w:rsidP="00402884"/>
    <w:p w:rsidR="00A80D15" w:rsidRDefault="00402884" w:rsidP="00402884">
      <w:r>
        <w:t>YSI model 6600 EDS dataloggers were used to collect data for the following dates and times</w:t>
      </w:r>
      <w:r w:rsidR="006F4130">
        <w:t>.</w:t>
      </w:r>
    </w:p>
    <w:tbl>
      <w:tblPr>
        <w:tblW w:w="24892" w:type="dxa"/>
        <w:tblInd w:w="93" w:type="dxa"/>
        <w:tblLook w:val="0000" w:firstRow="0" w:lastRow="0" w:firstColumn="0" w:lastColumn="0" w:noHBand="0" w:noVBand="0"/>
      </w:tblPr>
      <w:tblGrid>
        <w:gridCol w:w="6356"/>
        <w:gridCol w:w="1320"/>
        <w:gridCol w:w="1320"/>
        <w:gridCol w:w="1120"/>
        <w:gridCol w:w="1120"/>
        <w:gridCol w:w="7081"/>
        <w:gridCol w:w="845"/>
        <w:gridCol w:w="850"/>
        <w:gridCol w:w="1320"/>
        <w:gridCol w:w="1320"/>
        <w:gridCol w:w="1120"/>
        <w:gridCol w:w="1120"/>
      </w:tblGrid>
      <w:tr w:rsidR="00E55DA8" w:rsidTr="000144FA">
        <w:trPr>
          <w:trHeight w:val="255"/>
        </w:trPr>
        <w:tc>
          <w:tcPr>
            <w:tcW w:w="20012" w:type="dxa"/>
            <w:gridSpan w:val="8"/>
            <w:tcBorders>
              <w:top w:val="nil"/>
              <w:left w:val="nil"/>
              <w:bottom w:val="nil"/>
              <w:right w:val="nil"/>
            </w:tcBorders>
            <w:shd w:val="clear" w:color="auto" w:fill="auto"/>
            <w:noWrap/>
            <w:vAlign w:val="bottom"/>
          </w:tcPr>
          <w:p w:rsidR="00E55DA8" w:rsidRDefault="00E55DA8">
            <w:pPr>
              <w:rPr>
                <w:rFonts w:ascii="Arial" w:hAnsi="Arial" w:cs="Arial"/>
                <w:sz w:val="16"/>
                <w:szCs w:val="16"/>
              </w:rPr>
            </w:pPr>
          </w:p>
        </w:tc>
        <w:tc>
          <w:tcPr>
            <w:tcW w:w="1320" w:type="dxa"/>
            <w:tcBorders>
              <w:top w:val="nil"/>
              <w:left w:val="nil"/>
              <w:bottom w:val="nil"/>
              <w:right w:val="nil"/>
            </w:tcBorders>
            <w:shd w:val="clear" w:color="auto" w:fill="auto"/>
            <w:noWrap/>
            <w:vAlign w:val="bottom"/>
          </w:tcPr>
          <w:p w:rsidR="00E55DA8" w:rsidRDefault="00E55DA8">
            <w:pPr>
              <w:rPr>
                <w:rFonts w:ascii="Arial" w:hAnsi="Arial" w:cs="Arial"/>
                <w:sz w:val="16"/>
                <w:szCs w:val="16"/>
              </w:rPr>
            </w:pPr>
          </w:p>
        </w:tc>
        <w:tc>
          <w:tcPr>
            <w:tcW w:w="1320" w:type="dxa"/>
            <w:tcBorders>
              <w:top w:val="nil"/>
              <w:left w:val="nil"/>
              <w:bottom w:val="nil"/>
              <w:right w:val="nil"/>
            </w:tcBorders>
            <w:shd w:val="clear" w:color="auto" w:fill="auto"/>
            <w:noWrap/>
            <w:vAlign w:val="bottom"/>
          </w:tcPr>
          <w:p w:rsidR="00E55DA8" w:rsidRDefault="00E55DA8">
            <w:pPr>
              <w:rPr>
                <w:rFonts w:ascii="Arial" w:hAnsi="Arial" w:cs="Arial"/>
                <w:sz w:val="16"/>
                <w:szCs w:val="16"/>
              </w:rPr>
            </w:pPr>
          </w:p>
        </w:tc>
        <w:tc>
          <w:tcPr>
            <w:tcW w:w="1120" w:type="dxa"/>
            <w:tcBorders>
              <w:top w:val="nil"/>
              <w:left w:val="nil"/>
              <w:bottom w:val="nil"/>
              <w:right w:val="nil"/>
            </w:tcBorders>
            <w:shd w:val="clear" w:color="auto" w:fill="auto"/>
            <w:noWrap/>
            <w:vAlign w:val="bottom"/>
          </w:tcPr>
          <w:p w:rsidR="00E55DA8" w:rsidRDefault="00E55DA8">
            <w:pPr>
              <w:rPr>
                <w:rFonts w:ascii="Arial" w:hAnsi="Arial" w:cs="Arial"/>
                <w:sz w:val="16"/>
                <w:szCs w:val="16"/>
              </w:rPr>
            </w:pPr>
          </w:p>
        </w:tc>
        <w:tc>
          <w:tcPr>
            <w:tcW w:w="1120" w:type="dxa"/>
            <w:tcBorders>
              <w:top w:val="nil"/>
              <w:left w:val="nil"/>
              <w:bottom w:val="nil"/>
              <w:right w:val="nil"/>
            </w:tcBorders>
            <w:shd w:val="clear" w:color="auto" w:fill="auto"/>
            <w:noWrap/>
            <w:vAlign w:val="bottom"/>
          </w:tcPr>
          <w:p w:rsidR="00E55DA8" w:rsidRDefault="00E55DA8">
            <w:pPr>
              <w:rPr>
                <w:rFonts w:ascii="Arial" w:hAnsi="Arial" w:cs="Arial"/>
                <w:sz w:val="16"/>
                <w:szCs w:val="16"/>
              </w:rPr>
            </w:pPr>
          </w:p>
        </w:tc>
      </w:tr>
      <w:tr w:rsidR="00902290" w:rsidTr="000144FA">
        <w:trPr>
          <w:gridAfter w:val="4"/>
          <w:wAfter w:w="4880" w:type="dxa"/>
          <w:trHeight w:val="255"/>
        </w:trPr>
        <w:tc>
          <w:tcPr>
            <w:tcW w:w="18317" w:type="dxa"/>
            <w:gridSpan w:val="6"/>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c>
          <w:tcPr>
            <w:tcW w:w="845"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c>
          <w:tcPr>
            <w:tcW w:w="850"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r>
      <w:tr w:rsidR="00902290" w:rsidTr="000144FA">
        <w:tblPrEx>
          <w:tblLook w:val="04A0" w:firstRow="1" w:lastRow="0" w:firstColumn="1" w:lastColumn="0" w:noHBand="0" w:noVBand="1"/>
        </w:tblPrEx>
        <w:trPr>
          <w:gridAfter w:val="7"/>
          <w:wAfter w:w="13656" w:type="dxa"/>
          <w:trHeight w:val="255"/>
        </w:trPr>
        <w:tc>
          <w:tcPr>
            <w:tcW w:w="6356" w:type="dxa"/>
            <w:tcBorders>
              <w:top w:val="nil"/>
              <w:left w:val="nil"/>
              <w:bottom w:val="nil"/>
              <w:right w:val="nil"/>
            </w:tcBorders>
            <w:shd w:val="clear" w:color="auto" w:fill="auto"/>
            <w:noWrap/>
            <w:vAlign w:val="bottom"/>
          </w:tcPr>
          <w:tbl>
            <w:tblPr>
              <w:tblW w:w="6140" w:type="dxa"/>
              <w:tblLook w:val="04A0" w:firstRow="1" w:lastRow="0" w:firstColumn="1" w:lastColumn="0" w:noHBand="0" w:noVBand="1"/>
            </w:tblPr>
            <w:tblGrid>
              <w:gridCol w:w="1260"/>
              <w:gridCol w:w="1320"/>
              <w:gridCol w:w="1320"/>
              <w:gridCol w:w="1120"/>
              <w:gridCol w:w="1120"/>
            </w:tblGrid>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Boca Rio</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Deployment Date</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Deployment Time</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Retrieval Date</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Retrieval Time</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0:00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2/5/2013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2/5/2012</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3/5/2013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3/5/2013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4/4/2013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4/4/2013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5/1/2013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5/29/2013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5/29/2013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6/27/2013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6/27/2013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7/25/2013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7/25/2013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8/22/2013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8/22/2013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16:00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9/19/2013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9/19/2013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16:15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10/21/2013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10/21/2013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11/15/2013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12/16/2013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12/16/2013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1/15/2014</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16:45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Oneonta Slough</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Deployment Date</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Deployment Time</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Retrieval Date</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Retrieval Time</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0:00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1/11/2013</w:t>
                  </w:r>
                </w:p>
              </w:tc>
              <w:tc>
                <w:tcPr>
                  <w:tcW w:w="1320" w:type="dxa"/>
                  <w:tcBorders>
                    <w:top w:val="nil"/>
                    <w:left w:val="nil"/>
                    <w:bottom w:val="nil"/>
                    <w:right w:val="nil"/>
                  </w:tcBorders>
                  <w:shd w:val="clear" w:color="auto" w:fill="auto"/>
                  <w:noWrap/>
                  <w:vAlign w:val="bottom"/>
                  <w:hideMark/>
                </w:tcPr>
                <w:p w:rsidR="000144FA" w:rsidRDefault="006D4FE6">
                  <w:pPr>
                    <w:rPr>
                      <w:rFonts w:ascii="Arial" w:hAnsi="Arial" w:cs="Arial"/>
                      <w:sz w:val="16"/>
                      <w:szCs w:val="16"/>
                    </w:rPr>
                  </w:pPr>
                  <w:r>
                    <w:rPr>
                      <w:rFonts w:ascii="Arial" w:hAnsi="Arial" w:cs="Arial"/>
                      <w:sz w:val="16"/>
                      <w:szCs w:val="16"/>
                    </w:rPr>
                    <w:t>14:30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2/5/2013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2/5/2013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3/5/2013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3/5/2013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4/4/2013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4/4/2013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5/1/2013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5/29/2013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5/29/2013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6/27/2013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6/27/2013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7/25/2013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7/26/2013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8/22/2013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8/22/2013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16:00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9/19/2013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9/19/2013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10/21/2013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10/21/2013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11/15/2013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12/16/2013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12/16/2013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1/15/2014</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Pond Eleven</w:t>
                  </w:r>
                  <w:r w:rsidR="00DC6342">
                    <w:rPr>
                      <w:rFonts w:ascii="Arial" w:hAnsi="Arial" w:cs="Arial"/>
                      <w:sz w:val="16"/>
                      <w:szCs w:val="16"/>
                    </w:rPr>
                    <w:t xml:space="preserve"> Restored</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Deployment Date</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Deployment Time</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Retrieval Date</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Retrieval Time</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0:00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1/8/2013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1/8/2013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2/9/2013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2/9/2013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3/4/2013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3/4/2013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4/4/2013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4/4/2013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5/1/2013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5/29/2013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5/29/2013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6/27/2013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6/27/2013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7/25/2013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7/25/2013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8/22/2013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8/22/2013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9/19/2013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9/19/2013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10/22/2013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10/22/2013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16:30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12/17/2013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12/17/2013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1/16/2014</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South Bay</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Deployment Date</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Deployment Time</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Retrieval Date</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Retrieval Time</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0:00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2/9/2013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2/9/2013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3/4/2013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3/4/2013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4/4/2013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16:00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4/4/2013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16:15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5/1/2013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5/1/2013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5/29/2013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5/29/2013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6/27/2013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10:00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6/27/2013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10:15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7/25/2013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8:45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7/25/2013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8/22/2013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8/22/2013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13:45</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9/19/2013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9/19/2013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10/22/2013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13:30</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10/22/2013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14:00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11/19/2013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11/19/2013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15:30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12/17/2013</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12:15</w:t>
                  </w:r>
                </w:p>
              </w:tc>
            </w:tr>
            <w:tr w:rsidR="000144FA" w:rsidTr="000144FA">
              <w:trPr>
                <w:trHeight w:val="255"/>
              </w:trPr>
              <w:tc>
                <w:tcPr>
                  <w:tcW w:w="126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12/17/2013</w:t>
                  </w:r>
                </w:p>
              </w:tc>
              <w:tc>
                <w:tcPr>
                  <w:tcW w:w="13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12:30</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1/16/2014</w:t>
                  </w:r>
                </w:p>
              </w:tc>
              <w:tc>
                <w:tcPr>
                  <w:tcW w:w="1120" w:type="dxa"/>
                  <w:tcBorders>
                    <w:top w:val="nil"/>
                    <w:left w:val="nil"/>
                    <w:bottom w:val="nil"/>
                    <w:right w:val="nil"/>
                  </w:tcBorders>
                  <w:shd w:val="clear" w:color="auto" w:fill="auto"/>
                  <w:noWrap/>
                  <w:vAlign w:val="bottom"/>
                  <w:hideMark/>
                </w:tcPr>
                <w:p w:rsidR="000144FA" w:rsidRDefault="000144FA">
                  <w:pPr>
                    <w:rPr>
                      <w:rFonts w:ascii="Arial" w:hAnsi="Arial" w:cs="Arial"/>
                      <w:sz w:val="16"/>
                      <w:szCs w:val="16"/>
                    </w:rPr>
                  </w:pPr>
                  <w:r>
                    <w:rPr>
                      <w:rFonts w:ascii="Arial" w:hAnsi="Arial" w:cs="Arial"/>
                      <w:sz w:val="16"/>
                      <w:szCs w:val="16"/>
                    </w:rPr>
                    <w:t>12:30</w:t>
                  </w:r>
                </w:p>
              </w:tc>
            </w:tr>
          </w:tbl>
          <w:p w:rsidR="00902290" w:rsidRDefault="00902290">
            <w:pPr>
              <w:rPr>
                <w:rFonts w:ascii="Arial" w:hAnsi="Arial" w:cs="Arial"/>
                <w:sz w:val="16"/>
                <w:szCs w:val="16"/>
              </w:rPr>
            </w:pPr>
          </w:p>
        </w:tc>
        <w:tc>
          <w:tcPr>
            <w:tcW w:w="1320"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c>
          <w:tcPr>
            <w:tcW w:w="1320"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c>
          <w:tcPr>
            <w:tcW w:w="1120"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c>
          <w:tcPr>
            <w:tcW w:w="1120"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r>
      <w:tr w:rsidR="00902290" w:rsidTr="000144FA">
        <w:tblPrEx>
          <w:tblLook w:val="04A0" w:firstRow="1" w:lastRow="0" w:firstColumn="1" w:lastColumn="0" w:noHBand="0" w:noVBand="1"/>
        </w:tblPrEx>
        <w:trPr>
          <w:gridAfter w:val="7"/>
          <w:wAfter w:w="13656" w:type="dxa"/>
          <w:trHeight w:val="255"/>
        </w:trPr>
        <w:tc>
          <w:tcPr>
            <w:tcW w:w="6356"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c>
          <w:tcPr>
            <w:tcW w:w="1320"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c>
          <w:tcPr>
            <w:tcW w:w="1320"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c>
          <w:tcPr>
            <w:tcW w:w="1120"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c>
          <w:tcPr>
            <w:tcW w:w="1120" w:type="dxa"/>
            <w:tcBorders>
              <w:top w:val="nil"/>
              <w:left w:val="nil"/>
              <w:bottom w:val="nil"/>
              <w:right w:val="nil"/>
            </w:tcBorders>
            <w:shd w:val="clear" w:color="auto" w:fill="auto"/>
            <w:noWrap/>
            <w:vAlign w:val="bottom"/>
          </w:tcPr>
          <w:p w:rsidR="00902290" w:rsidRDefault="00902290">
            <w:pPr>
              <w:rPr>
                <w:rFonts w:ascii="Arial" w:hAnsi="Arial" w:cs="Arial"/>
                <w:sz w:val="16"/>
                <w:szCs w:val="16"/>
              </w:rPr>
            </w:pPr>
          </w:p>
        </w:tc>
      </w:tr>
    </w:tbl>
    <w:p w:rsidR="002A1E2A" w:rsidRDefault="002A1E2A" w:rsidP="002A1E2A"/>
    <w:p w:rsidR="00402884" w:rsidRDefault="00402884" w:rsidP="00402884">
      <w:r>
        <w:t>7)  Distribution</w:t>
      </w:r>
    </w:p>
    <w:p w:rsidR="00402884" w:rsidRDefault="00402884" w:rsidP="00402884"/>
    <w:p w:rsidR="00402884" w:rsidRDefault="00402884" w:rsidP="00402884">
      <w:r>
        <w:lastRenderedPageBreak/>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402884" w:rsidRDefault="00402884" w:rsidP="00402884"/>
    <w:p w:rsidR="00402884" w:rsidRDefault="00402884" w:rsidP="00402884">
      <w:pPr>
        <w:rPr>
          <w:szCs w:val="22"/>
        </w:rPr>
      </w:pPr>
      <w:r w:rsidRPr="004341A7">
        <w:rPr>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4341A7">
          <w:rPr>
            <w:rStyle w:val="Hyperlink"/>
            <w:szCs w:val="22"/>
          </w:rPr>
          <w:t>http://cdmo.baruch.sc.edu/</w:t>
        </w:r>
      </w:hyperlink>
      <w:r w:rsidRPr="004341A7">
        <w:rPr>
          <w:szCs w:val="22"/>
        </w:rPr>
        <w:t>.  Data are available in text tab-delimited format</w:t>
      </w:r>
    </w:p>
    <w:p w:rsidR="00402884" w:rsidRDefault="00402884" w:rsidP="00402884"/>
    <w:p w:rsidR="00402884" w:rsidRDefault="00402884" w:rsidP="00402884">
      <w:r>
        <w:t>8)  Associated researchers and projects</w:t>
      </w:r>
    </w:p>
    <w:p w:rsidR="00402884" w:rsidRDefault="00402884" w:rsidP="00402884"/>
    <w:p w:rsidR="00402884" w:rsidRPr="005C0961" w:rsidRDefault="00402884" w:rsidP="00402884">
      <w:pPr>
        <w:autoSpaceDE w:val="0"/>
        <w:autoSpaceDN w:val="0"/>
        <w:adjustRightInd w:val="0"/>
      </w:pPr>
      <w:r w:rsidRPr="005C0961">
        <w:t>The research program at the TRNERR focuses on adaptive approaches to wetlands management, which involves coupling scientific investigation with management action.  One focal area of research continues to be adaptive restoration, and the TRNERR has a long history of science-based restoration efforts.  These programs incorporate descriptive and experimental approaches to investigate biotic and abiotic responses to marsh restoration, including ways to better achieve desired ecosystem responses.  Two SWMP sites, based in South San Diego Bay, are associated with restoration of salt ponds in that area.  Another active area of research is invasive species ecology and management.  Although estuaries are typically invaded by a broad suite of species from many habitat types, current research is focusing on terrestrial and riparian invaders able to cross ecotones and invade salt marsh habitats.  Researchers at the TRNERR are investigating mechanisms of invasions, impacts of invaders, and ecosystem recovery after exotic species control.</w:t>
      </w:r>
    </w:p>
    <w:p w:rsidR="00402884" w:rsidRPr="005C0961" w:rsidRDefault="00402884" w:rsidP="00402884">
      <w:pPr>
        <w:autoSpaceDE w:val="0"/>
        <w:autoSpaceDN w:val="0"/>
        <w:adjustRightInd w:val="0"/>
      </w:pPr>
      <w:r w:rsidRPr="005C0961">
        <w:tab/>
        <w:t xml:space="preserve"> </w:t>
      </w:r>
    </w:p>
    <w:p w:rsidR="00402884" w:rsidRPr="005C0961" w:rsidRDefault="00402884" w:rsidP="00402884">
      <w:pPr>
        <w:autoSpaceDE w:val="0"/>
        <w:autoSpaceDN w:val="0"/>
        <w:adjustRightInd w:val="0"/>
      </w:pPr>
      <w:r w:rsidRPr="005C0961">
        <w:t>NERR SWMP water quality and weather data are used in a variety of reserve-based and external research and education programs. Water quality data from the Tijuana</w:t>
      </w:r>
      <w:r>
        <w:t xml:space="preserve"> </w:t>
      </w:r>
      <w:r w:rsidRPr="005C0961">
        <w:t>River, which rarely experiences mouth closure, provides an interesting contrast to data from other regional systems, which experience frequent closure events.  Also, SWMP water quality data are incorporated into a high school curriculum developed at the reserve. Tier 1 nutrient sampling is being conducted at all water quality datalogger stations. NERR SWMP meteorological sampling is being conducted at 1 station which is located near the former Tidal Linkage water quality station. In addition, much of the reserve is used as a test bed for research related to adaptive marsh restoration, with recent attention on the Model Marsh.</w:t>
      </w:r>
    </w:p>
    <w:p w:rsidR="00402884" w:rsidRDefault="00402884" w:rsidP="00402884"/>
    <w:p w:rsidR="00402884" w:rsidRDefault="00402884" w:rsidP="00402884"/>
    <w:p w:rsidR="00402884" w:rsidRDefault="00402884" w:rsidP="00402884">
      <w:r>
        <w:t>II. Physical Structure Descriptors</w:t>
      </w:r>
    </w:p>
    <w:p w:rsidR="00402884" w:rsidRDefault="00402884" w:rsidP="00402884"/>
    <w:p w:rsidR="00402884" w:rsidRDefault="00402884" w:rsidP="00402884">
      <w:r>
        <w:t>9) Sensor Specifications</w:t>
      </w:r>
    </w:p>
    <w:p w:rsidR="00402884" w:rsidRDefault="00402884" w:rsidP="00402884"/>
    <w:p w:rsidR="00A32DA9" w:rsidRDefault="00A32DA9" w:rsidP="00402884">
      <w:r>
        <w:t>YSI 6600EDS V2-4</w:t>
      </w:r>
      <w:r w:rsidR="00402884">
        <w:t xml:space="preserve"> datasondes were used at </w:t>
      </w:r>
      <w:r w:rsidR="00DC629C">
        <w:t>Oneonta Slough, South Bay</w:t>
      </w:r>
      <w:r w:rsidR="00680671">
        <w:t xml:space="preserve"> and Pond Eleven</w:t>
      </w:r>
      <w:r w:rsidR="00DC6342">
        <w:t xml:space="preserve"> Restored</w:t>
      </w:r>
      <w:r w:rsidR="00680671">
        <w:t>.  These</w:t>
      </w:r>
      <w:r w:rsidR="00DC629C">
        <w:t xml:space="preserve"> da</w:t>
      </w:r>
      <w:r w:rsidR="00745603">
        <w:t>tasondes had depth, temperature/conductivity, ROX, pH, turbidity, and c</w:t>
      </w:r>
      <w:r w:rsidR="00DC629C">
        <w:t>hlorophyll</w:t>
      </w:r>
      <w:r w:rsidR="00745603">
        <w:t xml:space="preserve"> probes</w:t>
      </w:r>
      <w:r w:rsidR="00DC629C">
        <w:t xml:space="preserve">.  The Boca Rio site utilized </w:t>
      </w:r>
      <w:r w:rsidR="006570E4">
        <w:t>an</w:t>
      </w:r>
      <w:r w:rsidR="00DC629C">
        <w:t xml:space="preserve"> </w:t>
      </w:r>
      <w:r>
        <w:t>YSI 6600 EDS V2-2</w:t>
      </w:r>
      <w:r w:rsidR="00680671">
        <w:t xml:space="preserve"> datasonde with temperature/conduc</w:t>
      </w:r>
      <w:r w:rsidR="00745603">
        <w:t xml:space="preserve">tivity, </w:t>
      </w:r>
      <w:r w:rsidR="00DC629C">
        <w:t>rapid pulse DO</w:t>
      </w:r>
      <w:r w:rsidR="00680671">
        <w:t>, pH and turbidity</w:t>
      </w:r>
      <w:r w:rsidR="00DC629C">
        <w:t xml:space="preserve"> probe</w:t>
      </w:r>
      <w:r w:rsidR="00680671">
        <w:t xml:space="preserve">s. </w:t>
      </w:r>
    </w:p>
    <w:p w:rsidR="00680671" w:rsidRDefault="00680671" w:rsidP="00402884"/>
    <w:p w:rsidR="00402884" w:rsidRPr="00857FBB" w:rsidRDefault="00402884" w:rsidP="00402884">
      <w:pPr>
        <w:rPr>
          <w:sz w:val="22"/>
          <w:szCs w:val="22"/>
        </w:rPr>
      </w:pPr>
      <w:r w:rsidRPr="00857FBB">
        <w:rPr>
          <w:sz w:val="22"/>
          <w:szCs w:val="22"/>
        </w:rPr>
        <w:lastRenderedPageBreak/>
        <w:t>Parameter: Non-Vented Level – Shallow (Depth)</w:t>
      </w:r>
    </w:p>
    <w:p w:rsidR="00402884" w:rsidRPr="00857FBB" w:rsidRDefault="00402884" w:rsidP="00402884">
      <w:pPr>
        <w:rPr>
          <w:sz w:val="22"/>
          <w:szCs w:val="22"/>
        </w:rPr>
      </w:pPr>
      <w:r w:rsidRPr="00857FBB">
        <w:rPr>
          <w:sz w:val="22"/>
          <w:szCs w:val="22"/>
        </w:rPr>
        <w:t>Units: feet or meters (ft or m)</w:t>
      </w:r>
    </w:p>
    <w:p w:rsidR="00402884" w:rsidRPr="00857FBB" w:rsidRDefault="00402884" w:rsidP="00402884">
      <w:pPr>
        <w:rPr>
          <w:sz w:val="22"/>
          <w:szCs w:val="22"/>
        </w:rPr>
      </w:pPr>
      <w:r w:rsidRPr="00857FBB">
        <w:rPr>
          <w:sz w:val="22"/>
          <w:szCs w:val="22"/>
        </w:rPr>
        <w:t>Sensor Type: Stainless steel strain gauge</w:t>
      </w:r>
    </w:p>
    <w:p w:rsidR="00402884" w:rsidRPr="00857FBB" w:rsidRDefault="00402884" w:rsidP="00402884">
      <w:pPr>
        <w:rPr>
          <w:sz w:val="22"/>
          <w:szCs w:val="22"/>
        </w:rPr>
      </w:pPr>
      <w:r w:rsidRPr="00857FBB">
        <w:rPr>
          <w:sz w:val="22"/>
          <w:szCs w:val="22"/>
        </w:rPr>
        <w:t>Range: 0 to 30 ft (9.1 m)</w:t>
      </w:r>
    </w:p>
    <w:p w:rsidR="00402884" w:rsidRPr="00857FBB" w:rsidRDefault="00402884" w:rsidP="00402884">
      <w:pPr>
        <w:rPr>
          <w:sz w:val="22"/>
          <w:szCs w:val="22"/>
        </w:rPr>
      </w:pPr>
      <w:r w:rsidRPr="00857FBB">
        <w:rPr>
          <w:sz w:val="22"/>
          <w:szCs w:val="22"/>
        </w:rPr>
        <w:t>Accuracy: +/- 0.06 ft (0.018 m)</w:t>
      </w:r>
    </w:p>
    <w:p w:rsidR="00402884" w:rsidRPr="00857FBB" w:rsidRDefault="00402884" w:rsidP="00402884">
      <w:pPr>
        <w:rPr>
          <w:sz w:val="22"/>
          <w:szCs w:val="22"/>
        </w:rPr>
      </w:pPr>
      <w:r w:rsidRPr="00857FBB">
        <w:rPr>
          <w:sz w:val="22"/>
          <w:szCs w:val="22"/>
        </w:rPr>
        <w:t>Resolution: 0.001 ft (0.001 m)</w:t>
      </w:r>
    </w:p>
    <w:p w:rsidR="00402884" w:rsidRPr="00857FBB" w:rsidRDefault="00402884" w:rsidP="00402884">
      <w:pPr>
        <w:rPr>
          <w:sz w:val="22"/>
          <w:szCs w:val="22"/>
        </w:rPr>
      </w:pPr>
    </w:p>
    <w:p w:rsidR="00402884" w:rsidRPr="00857FBB" w:rsidRDefault="00402884" w:rsidP="00402884">
      <w:pPr>
        <w:rPr>
          <w:sz w:val="22"/>
          <w:szCs w:val="22"/>
        </w:rPr>
      </w:pPr>
      <w:r w:rsidRPr="00857FBB">
        <w:rPr>
          <w:sz w:val="22"/>
          <w:szCs w:val="22"/>
        </w:rPr>
        <w:t xml:space="preserve">Parameter: Temperature </w:t>
      </w:r>
    </w:p>
    <w:p w:rsidR="00402884" w:rsidRPr="00857FBB" w:rsidRDefault="00402884" w:rsidP="00402884">
      <w:pPr>
        <w:rPr>
          <w:sz w:val="22"/>
          <w:szCs w:val="22"/>
        </w:rPr>
      </w:pPr>
      <w:r w:rsidRPr="00857FBB">
        <w:rPr>
          <w:sz w:val="22"/>
          <w:szCs w:val="22"/>
        </w:rPr>
        <w:t>Units: Celsius (C)</w:t>
      </w:r>
    </w:p>
    <w:p w:rsidR="00402884" w:rsidRPr="00857FBB" w:rsidRDefault="00402884" w:rsidP="00402884">
      <w:pPr>
        <w:rPr>
          <w:sz w:val="22"/>
          <w:szCs w:val="22"/>
        </w:rPr>
      </w:pPr>
      <w:r w:rsidRPr="00857FBB">
        <w:rPr>
          <w:sz w:val="22"/>
          <w:szCs w:val="22"/>
        </w:rPr>
        <w:t>Sensor Type: Thermistor</w:t>
      </w:r>
    </w:p>
    <w:p w:rsidR="00402884" w:rsidRPr="00857FBB" w:rsidRDefault="00402884" w:rsidP="00402884">
      <w:pPr>
        <w:rPr>
          <w:sz w:val="22"/>
          <w:szCs w:val="22"/>
        </w:rPr>
      </w:pPr>
      <w:r w:rsidRPr="00857FBB">
        <w:rPr>
          <w:sz w:val="22"/>
          <w:szCs w:val="22"/>
        </w:rPr>
        <w:t>Model #: 6560</w:t>
      </w:r>
    </w:p>
    <w:p w:rsidR="00402884" w:rsidRPr="00857FBB" w:rsidRDefault="00402884" w:rsidP="00402884">
      <w:pPr>
        <w:rPr>
          <w:sz w:val="22"/>
          <w:szCs w:val="22"/>
        </w:rPr>
      </w:pPr>
      <w:r w:rsidRPr="00857FBB">
        <w:rPr>
          <w:sz w:val="22"/>
          <w:szCs w:val="22"/>
        </w:rPr>
        <w:t>Range: -5 to 50C</w:t>
      </w:r>
    </w:p>
    <w:p w:rsidR="00402884" w:rsidRPr="00857FBB" w:rsidRDefault="00402884" w:rsidP="00402884">
      <w:pPr>
        <w:rPr>
          <w:sz w:val="22"/>
          <w:szCs w:val="22"/>
        </w:rPr>
      </w:pPr>
      <w:r w:rsidRPr="00857FBB">
        <w:rPr>
          <w:sz w:val="22"/>
          <w:szCs w:val="22"/>
        </w:rPr>
        <w:t xml:space="preserve">Accuracy: +/-0.15 °C </w:t>
      </w:r>
    </w:p>
    <w:p w:rsidR="00402884" w:rsidRPr="00857FBB" w:rsidRDefault="00402884" w:rsidP="00402884">
      <w:pPr>
        <w:rPr>
          <w:sz w:val="22"/>
          <w:szCs w:val="22"/>
        </w:rPr>
      </w:pPr>
      <w:r w:rsidRPr="00857FBB">
        <w:rPr>
          <w:sz w:val="22"/>
          <w:szCs w:val="22"/>
        </w:rPr>
        <w:t>Resolution: 0.01 °C</w:t>
      </w:r>
    </w:p>
    <w:p w:rsidR="00402884" w:rsidRPr="00857FBB" w:rsidRDefault="00402884" w:rsidP="00402884">
      <w:pPr>
        <w:rPr>
          <w:sz w:val="22"/>
          <w:szCs w:val="22"/>
        </w:rPr>
      </w:pPr>
    </w:p>
    <w:p w:rsidR="00402884" w:rsidRPr="00857FBB" w:rsidRDefault="00402884" w:rsidP="00402884">
      <w:pPr>
        <w:rPr>
          <w:sz w:val="22"/>
          <w:szCs w:val="22"/>
        </w:rPr>
      </w:pPr>
      <w:r w:rsidRPr="00857FBB">
        <w:rPr>
          <w:sz w:val="22"/>
          <w:szCs w:val="22"/>
        </w:rPr>
        <w:t>Parameter: Conductivity</w:t>
      </w:r>
    </w:p>
    <w:p w:rsidR="00402884" w:rsidRPr="00857FBB" w:rsidRDefault="00402884" w:rsidP="00402884">
      <w:pPr>
        <w:rPr>
          <w:sz w:val="22"/>
          <w:szCs w:val="22"/>
        </w:rPr>
      </w:pPr>
      <w:r w:rsidRPr="00857FBB">
        <w:rPr>
          <w:sz w:val="22"/>
          <w:szCs w:val="22"/>
        </w:rPr>
        <w:t>Units: milli-Siemens per cm (mS/cm)</w:t>
      </w:r>
    </w:p>
    <w:p w:rsidR="00402884" w:rsidRPr="00857FBB" w:rsidRDefault="00402884" w:rsidP="00402884">
      <w:pPr>
        <w:rPr>
          <w:sz w:val="22"/>
          <w:szCs w:val="22"/>
        </w:rPr>
      </w:pPr>
      <w:r w:rsidRPr="00857FBB">
        <w:rPr>
          <w:sz w:val="22"/>
          <w:szCs w:val="22"/>
        </w:rPr>
        <w:t xml:space="preserve">Sensor Type: 4-electrode cell with autoranging </w:t>
      </w:r>
    </w:p>
    <w:p w:rsidR="00402884" w:rsidRPr="00857FBB" w:rsidRDefault="00402884" w:rsidP="00402884">
      <w:pPr>
        <w:rPr>
          <w:sz w:val="22"/>
          <w:szCs w:val="22"/>
        </w:rPr>
      </w:pPr>
      <w:r w:rsidRPr="00857FBB">
        <w:rPr>
          <w:sz w:val="22"/>
          <w:szCs w:val="22"/>
        </w:rPr>
        <w:t>Model #: 6560</w:t>
      </w:r>
    </w:p>
    <w:p w:rsidR="00402884" w:rsidRPr="00857FBB" w:rsidRDefault="00402884" w:rsidP="00402884">
      <w:pPr>
        <w:rPr>
          <w:sz w:val="22"/>
          <w:szCs w:val="22"/>
        </w:rPr>
      </w:pPr>
      <w:r w:rsidRPr="00857FBB">
        <w:rPr>
          <w:sz w:val="22"/>
          <w:szCs w:val="22"/>
        </w:rPr>
        <w:t>Range: 0 to 100 mS/cm</w:t>
      </w:r>
    </w:p>
    <w:p w:rsidR="00402884" w:rsidRPr="00857FBB" w:rsidRDefault="00402884" w:rsidP="00402884">
      <w:pPr>
        <w:rPr>
          <w:sz w:val="22"/>
          <w:szCs w:val="22"/>
        </w:rPr>
      </w:pPr>
      <w:r w:rsidRPr="00857FBB">
        <w:rPr>
          <w:sz w:val="22"/>
          <w:szCs w:val="22"/>
        </w:rPr>
        <w:t xml:space="preserve">Accuracy: +/-0.5% of reading + 0.001 mS/cm </w:t>
      </w:r>
    </w:p>
    <w:p w:rsidR="00402884" w:rsidRPr="00857FBB" w:rsidRDefault="00402884" w:rsidP="00402884">
      <w:pPr>
        <w:rPr>
          <w:sz w:val="22"/>
          <w:szCs w:val="22"/>
        </w:rPr>
      </w:pPr>
      <w:r w:rsidRPr="00857FBB">
        <w:rPr>
          <w:sz w:val="22"/>
          <w:szCs w:val="22"/>
        </w:rPr>
        <w:t>Resolution: 0.001 mS/cm to 0.1 mS/cm (range dependent)</w:t>
      </w:r>
    </w:p>
    <w:p w:rsidR="00402884" w:rsidRPr="00857FBB" w:rsidRDefault="00402884" w:rsidP="00402884">
      <w:pPr>
        <w:rPr>
          <w:sz w:val="22"/>
          <w:szCs w:val="22"/>
        </w:rPr>
      </w:pPr>
    </w:p>
    <w:p w:rsidR="00402884" w:rsidRPr="00857FBB" w:rsidRDefault="00402884" w:rsidP="00402884">
      <w:pPr>
        <w:rPr>
          <w:sz w:val="22"/>
          <w:szCs w:val="22"/>
        </w:rPr>
      </w:pPr>
      <w:r w:rsidRPr="00857FBB">
        <w:rPr>
          <w:sz w:val="22"/>
          <w:szCs w:val="22"/>
        </w:rPr>
        <w:t>Parameter: Salinity</w:t>
      </w:r>
    </w:p>
    <w:p w:rsidR="00402884" w:rsidRPr="00857FBB" w:rsidRDefault="00402884" w:rsidP="00402884">
      <w:pPr>
        <w:rPr>
          <w:sz w:val="22"/>
          <w:szCs w:val="22"/>
        </w:rPr>
      </w:pPr>
      <w:r w:rsidRPr="00857FBB">
        <w:rPr>
          <w:sz w:val="22"/>
          <w:szCs w:val="22"/>
        </w:rPr>
        <w:t>Units: parts per thousand (ppt)</w:t>
      </w:r>
    </w:p>
    <w:p w:rsidR="00402884" w:rsidRPr="00857FBB" w:rsidRDefault="00402884" w:rsidP="00402884">
      <w:pPr>
        <w:rPr>
          <w:sz w:val="22"/>
          <w:szCs w:val="22"/>
        </w:rPr>
      </w:pPr>
      <w:r w:rsidRPr="00857FBB">
        <w:rPr>
          <w:sz w:val="22"/>
          <w:szCs w:val="22"/>
        </w:rPr>
        <w:t>Sensor Type: Calculated from conductivity and temperature</w:t>
      </w:r>
    </w:p>
    <w:p w:rsidR="00402884" w:rsidRPr="00857FBB" w:rsidRDefault="00402884" w:rsidP="00402884">
      <w:pPr>
        <w:rPr>
          <w:sz w:val="22"/>
          <w:szCs w:val="22"/>
        </w:rPr>
      </w:pPr>
      <w:r w:rsidRPr="00857FBB">
        <w:rPr>
          <w:sz w:val="22"/>
          <w:szCs w:val="22"/>
        </w:rPr>
        <w:t xml:space="preserve">Range: 0 to 70 ppt </w:t>
      </w:r>
    </w:p>
    <w:p w:rsidR="00402884" w:rsidRPr="00857FBB" w:rsidRDefault="00402884" w:rsidP="00402884">
      <w:pPr>
        <w:rPr>
          <w:sz w:val="22"/>
          <w:szCs w:val="22"/>
        </w:rPr>
      </w:pPr>
      <w:r w:rsidRPr="00857FBB">
        <w:rPr>
          <w:sz w:val="22"/>
          <w:szCs w:val="22"/>
        </w:rPr>
        <w:t>Accuracy: +/- 1.0% of reading or 0.1 ppt, whichever is greater</w:t>
      </w:r>
    </w:p>
    <w:p w:rsidR="00402884" w:rsidRPr="00857FBB" w:rsidRDefault="00402884" w:rsidP="00402884">
      <w:pPr>
        <w:rPr>
          <w:sz w:val="22"/>
          <w:szCs w:val="22"/>
        </w:rPr>
      </w:pPr>
      <w:r w:rsidRPr="00857FBB">
        <w:rPr>
          <w:sz w:val="22"/>
          <w:szCs w:val="22"/>
        </w:rPr>
        <w:t>Resolution: 0.01 ppt</w:t>
      </w:r>
    </w:p>
    <w:p w:rsidR="00402884" w:rsidRPr="00857FBB" w:rsidRDefault="00402884" w:rsidP="00402884">
      <w:pPr>
        <w:rPr>
          <w:sz w:val="22"/>
          <w:szCs w:val="22"/>
        </w:rPr>
      </w:pPr>
    </w:p>
    <w:p w:rsidR="00402884" w:rsidRPr="00857FBB" w:rsidRDefault="00402884" w:rsidP="00402884">
      <w:pPr>
        <w:rPr>
          <w:sz w:val="22"/>
          <w:szCs w:val="22"/>
        </w:rPr>
      </w:pPr>
      <w:r w:rsidRPr="00857FBB">
        <w:rPr>
          <w:sz w:val="22"/>
          <w:szCs w:val="22"/>
        </w:rPr>
        <w:t>Parameter: Dissolved Oxygen % saturation</w:t>
      </w:r>
    </w:p>
    <w:p w:rsidR="00402884" w:rsidRPr="00857FBB" w:rsidRDefault="00402884" w:rsidP="00402884">
      <w:pPr>
        <w:rPr>
          <w:sz w:val="22"/>
          <w:szCs w:val="22"/>
        </w:rPr>
      </w:pPr>
      <w:r w:rsidRPr="00857FBB">
        <w:rPr>
          <w:sz w:val="22"/>
          <w:szCs w:val="22"/>
        </w:rPr>
        <w:t>Units: percent air saturation (%)</w:t>
      </w:r>
    </w:p>
    <w:p w:rsidR="00402884" w:rsidRPr="00857FBB" w:rsidRDefault="00402884" w:rsidP="00402884">
      <w:pPr>
        <w:rPr>
          <w:sz w:val="22"/>
          <w:szCs w:val="22"/>
        </w:rPr>
      </w:pPr>
      <w:r w:rsidRPr="00857FBB">
        <w:rPr>
          <w:sz w:val="22"/>
          <w:szCs w:val="22"/>
        </w:rPr>
        <w:t>Sensor Type: Rapid Pulse – Clark type, polarographic</w:t>
      </w:r>
    </w:p>
    <w:p w:rsidR="00402884" w:rsidRPr="00857FBB" w:rsidRDefault="00402884" w:rsidP="00402884">
      <w:pPr>
        <w:rPr>
          <w:sz w:val="22"/>
          <w:szCs w:val="22"/>
        </w:rPr>
      </w:pPr>
      <w:r w:rsidRPr="00857FBB">
        <w:rPr>
          <w:sz w:val="22"/>
          <w:szCs w:val="22"/>
        </w:rPr>
        <w:t>Model #: 6562</w:t>
      </w:r>
    </w:p>
    <w:p w:rsidR="00402884" w:rsidRPr="00857FBB" w:rsidRDefault="00402884" w:rsidP="00402884">
      <w:pPr>
        <w:rPr>
          <w:sz w:val="22"/>
          <w:szCs w:val="22"/>
        </w:rPr>
      </w:pPr>
      <w:r w:rsidRPr="00857FBB">
        <w:rPr>
          <w:sz w:val="22"/>
          <w:szCs w:val="22"/>
        </w:rPr>
        <w:t xml:space="preserve">Range: 0 to 500 % air saturation </w:t>
      </w:r>
    </w:p>
    <w:p w:rsidR="00402884" w:rsidRPr="00857FBB" w:rsidRDefault="00402884" w:rsidP="00402884">
      <w:pPr>
        <w:rPr>
          <w:sz w:val="22"/>
          <w:szCs w:val="22"/>
        </w:rPr>
      </w:pPr>
      <w:r w:rsidRPr="00857FBB">
        <w:rPr>
          <w:sz w:val="22"/>
          <w:szCs w:val="22"/>
        </w:rPr>
        <w:t xml:space="preserve">Accuracy: 0-200 % air saturation, +/- 2 % of the reading or 2 % air saturation, whichever is greater; 200-500 % air saturation, +/- 6 % of the reading </w:t>
      </w:r>
    </w:p>
    <w:p w:rsidR="00402884" w:rsidRPr="00857FBB" w:rsidRDefault="00402884" w:rsidP="00402884">
      <w:pPr>
        <w:rPr>
          <w:sz w:val="22"/>
          <w:szCs w:val="22"/>
        </w:rPr>
      </w:pPr>
      <w:r w:rsidRPr="00857FBB">
        <w:rPr>
          <w:sz w:val="22"/>
          <w:szCs w:val="22"/>
        </w:rPr>
        <w:t>Resolution: 0.1 % air saturation</w:t>
      </w:r>
    </w:p>
    <w:p w:rsidR="00402884" w:rsidRPr="00857FBB" w:rsidRDefault="00402884" w:rsidP="00402884">
      <w:pPr>
        <w:rPr>
          <w:sz w:val="22"/>
          <w:szCs w:val="22"/>
        </w:rPr>
      </w:pPr>
    </w:p>
    <w:p w:rsidR="00402884" w:rsidRPr="00857FBB" w:rsidRDefault="00402884" w:rsidP="00402884">
      <w:pPr>
        <w:rPr>
          <w:sz w:val="22"/>
          <w:szCs w:val="22"/>
        </w:rPr>
      </w:pPr>
      <w:r w:rsidRPr="00857FBB">
        <w:rPr>
          <w:sz w:val="22"/>
          <w:szCs w:val="22"/>
        </w:rPr>
        <w:t>Parameter: Dissolved Oxygen mg/L (Calculated from % air saturation, temperature and salinity)</w:t>
      </w:r>
    </w:p>
    <w:p w:rsidR="00402884" w:rsidRPr="00857FBB" w:rsidRDefault="00402884" w:rsidP="00402884">
      <w:pPr>
        <w:rPr>
          <w:sz w:val="22"/>
          <w:szCs w:val="22"/>
        </w:rPr>
      </w:pPr>
      <w:r w:rsidRPr="00857FBB">
        <w:rPr>
          <w:sz w:val="22"/>
          <w:szCs w:val="22"/>
        </w:rPr>
        <w:t>Units: milligrams per Liter (mg/L)</w:t>
      </w:r>
    </w:p>
    <w:p w:rsidR="00402884" w:rsidRPr="00857FBB" w:rsidRDefault="00402884" w:rsidP="00402884">
      <w:pPr>
        <w:rPr>
          <w:sz w:val="22"/>
          <w:szCs w:val="22"/>
        </w:rPr>
      </w:pPr>
      <w:r w:rsidRPr="00857FBB">
        <w:rPr>
          <w:sz w:val="22"/>
          <w:szCs w:val="22"/>
        </w:rPr>
        <w:t xml:space="preserve">Sensor Type: Rapid Pulse – Clark type, polarographic </w:t>
      </w:r>
    </w:p>
    <w:p w:rsidR="00402884" w:rsidRPr="00857FBB" w:rsidRDefault="00402884" w:rsidP="00402884">
      <w:pPr>
        <w:rPr>
          <w:sz w:val="22"/>
          <w:szCs w:val="22"/>
        </w:rPr>
      </w:pPr>
      <w:r w:rsidRPr="00857FBB">
        <w:rPr>
          <w:sz w:val="22"/>
          <w:szCs w:val="22"/>
        </w:rPr>
        <w:t>Model #: 6562</w:t>
      </w:r>
    </w:p>
    <w:p w:rsidR="00402884" w:rsidRPr="00857FBB" w:rsidRDefault="00402884" w:rsidP="00402884">
      <w:pPr>
        <w:rPr>
          <w:sz w:val="22"/>
          <w:szCs w:val="22"/>
        </w:rPr>
      </w:pPr>
      <w:r w:rsidRPr="00857FBB">
        <w:rPr>
          <w:sz w:val="22"/>
          <w:szCs w:val="22"/>
        </w:rPr>
        <w:t xml:space="preserve">Range: 0 to 50 mg/L </w:t>
      </w:r>
    </w:p>
    <w:p w:rsidR="00402884" w:rsidRPr="00857FBB" w:rsidRDefault="00402884" w:rsidP="00402884">
      <w:pPr>
        <w:rPr>
          <w:sz w:val="22"/>
          <w:szCs w:val="22"/>
        </w:rPr>
      </w:pPr>
      <w:r w:rsidRPr="00857FBB">
        <w:rPr>
          <w:sz w:val="22"/>
          <w:szCs w:val="22"/>
        </w:rPr>
        <w:t xml:space="preserve">Accuracy: 0 to 20 mg/L, +/- 2 % of the reading or 0.2 mg/L, whichever is greater; 20 to 50 mg/L, +/- 6 % of the reading </w:t>
      </w:r>
    </w:p>
    <w:p w:rsidR="00402884" w:rsidRPr="00857FBB" w:rsidRDefault="00402884" w:rsidP="00402884">
      <w:pPr>
        <w:rPr>
          <w:sz w:val="22"/>
          <w:szCs w:val="22"/>
        </w:rPr>
      </w:pPr>
      <w:r w:rsidRPr="00857FBB">
        <w:rPr>
          <w:sz w:val="22"/>
          <w:szCs w:val="22"/>
        </w:rPr>
        <w:t>Resolution: 0.01 mg/L</w:t>
      </w:r>
    </w:p>
    <w:p w:rsidR="00402884" w:rsidRPr="00857FBB" w:rsidRDefault="00402884" w:rsidP="00402884">
      <w:pPr>
        <w:rPr>
          <w:sz w:val="22"/>
          <w:szCs w:val="22"/>
        </w:rPr>
      </w:pPr>
    </w:p>
    <w:p w:rsidR="00402884" w:rsidRPr="00857FBB" w:rsidRDefault="00402884" w:rsidP="00402884">
      <w:pPr>
        <w:autoSpaceDE w:val="0"/>
        <w:autoSpaceDN w:val="0"/>
        <w:adjustRightInd w:val="0"/>
        <w:rPr>
          <w:sz w:val="22"/>
          <w:szCs w:val="22"/>
        </w:rPr>
      </w:pPr>
      <w:r w:rsidRPr="00857FBB">
        <w:rPr>
          <w:sz w:val="22"/>
          <w:szCs w:val="22"/>
        </w:rPr>
        <w:t>Parameter: Dissolved Oxygen % saturation</w:t>
      </w:r>
    </w:p>
    <w:p w:rsidR="00402884" w:rsidRPr="00857FBB" w:rsidRDefault="00402884" w:rsidP="00402884">
      <w:pPr>
        <w:autoSpaceDE w:val="0"/>
        <w:autoSpaceDN w:val="0"/>
        <w:adjustRightInd w:val="0"/>
        <w:rPr>
          <w:sz w:val="22"/>
          <w:szCs w:val="22"/>
        </w:rPr>
      </w:pPr>
      <w:r w:rsidRPr="00857FBB">
        <w:rPr>
          <w:sz w:val="22"/>
          <w:szCs w:val="22"/>
        </w:rPr>
        <w:t>Units: percent air saturation (%)</w:t>
      </w:r>
    </w:p>
    <w:p w:rsidR="00402884" w:rsidRPr="00857FBB" w:rsidRDefault="00402884" w:rsidP="00402884">
      <w:pPr>
        <w:autoSpaceDE w:val="0"/>
        <w:autoSpaceDN w:val="0"/>
        <w:adjustRightInd w:val="0"/>
        <w:rPr>
          <w:sz w:val="22"/>
          <w:szCs w:val="22"/>
        </w:rPr>
      </w:pPr>
      <w:r w:rsidRPr="00857FBB">
        <w:rPr>
          <w:sz w:val="22"/>
          <w:szCs w:val="22"/>
        </w:rPr>
        <w:t>Sensor Type: Optical probe w/ mechanical cleaning</w:t>
      </w:r>
    </w:p>
    <w:p w:rsidR="00402884" w:rsidRPr="00857FBB" w:rsidRDefault="00402884" w:rsidP="00402884">
      <w:pPr>
        <w:autoSpaceDE w:val="0"/>
        <w:autoSpaceDN w:val="0"/>
        <w:adjustRightInd w:val="0"/>
        <w:rPr>
          <w:sz w:val="22"/>
          <w:szCs w:val="22"/>
        </w:rPr>
      </w:pPr>
      <w:r w:rsidRPr="00857FBB">
        <w:rPr>
          <w:sz w:val="22"/>
          <w:szCs w:val="22"/>
        </w:rPr>
        <w:t>Model#: 6150 ROX</w:t>
      </w:r>
    </w:p>
    <w:p w:rsidR="00402884" w:rsidRPr="00857FBB" w:rsidRDefault="00402884" w:rsidP="00402884">
      <w:pPr>
        <w:autoSpaceDE w:val="0"/>
        <w:autoSpaceDN w:val="0"/>
        <w:adjustRightInd w:val="0"/>
        <w:rPr>
          <w:sz w:val="22"/>
          <w:szCs w:val="22"/>
        </w:rPr>
      </w:pPr>
      <w:r w:rsidRPr="00857FBB">
        <w:rPr>
          <w:sz w:val="22"/>
          <w:szCs w:val="22"/>
        </w:rPr>
        <w:t>Range: 0 to 500% air saturation</w:t>
      </w:r>
    </w:p>
    <w:p w:rsidR="00402884" w:rsidRPr="00857FBB" w:rsidRDefault="00402884" w:rsidP="00402884">
      <w:pPr>
        <w:autoSpaceDE w:val="0"/>
        <w:autoSpaceDN w:val="0"/>
        <w:adjustRightInd w:val="0"/>
        <w:rPr>
          <w:sz w:val="22"/>
          <w:szCs w:val="22"/>
        </w:rPr>
      </w:pPr>
      <w:r w:rsidRPr="00857FBB">
        <w:rPr>
          <w:sz w:val="22"/>
          <w:szCs w:val="22"/>
        </w:rPr>
        <w:t>Accuracy: 0-200% air saturation: +/- 1% of the reading or 1% air saturation, whichever is greater 200-500% air saturation: +/- 15% of reading</w:t>
      </w:r>
    </w:p>
    <w:p w:rsidR="00402884" w:rsidRPr="00857FBB" w:rsidRDefault="00402884" w:rsidP="00402884">
      <w:pPr>
        <w:rPr>
          <w:sz w:val="22"/>
          <w:szCs w:val="22"/>
        </w:rPr>
      </w:pPr>
      <w:r w:rsidRPr="00857FBB">
        <w:rPr>
          <w:sz w:val="22"/>
          <w:szCs w:val="22"/>
        </w:rPr>
        <w:t>Resolution: 0.1% air saturation</w:t>
      </w:r>
    </w:p>
    <w:p w:rsidR="00402884" w:rsidRPr="00857FBB" w:rsidRDefault="00402884" w:rsidP="00402884">
      <w:pPr>
        <w:rPr>
          <w:sz w:val="22"/>
          <w:szCs w:val="22"/>
        </w:rPr>
      </w:pPr>
    </w:p>
    <w:p w:rsidR="00402884" w:rsidRPr="00857FBB" w:rsidRDefault="00402884" w:rsidP="00402884">
      <w:pPr>
        <w:autoSpaceDE w:val="0"/>
        <w:autoSpaceDN w:val="0"/>
        <w:adjustRightInd w:val="0"/>
        <w:rPr>
          <w:sz w:val="22"/>
          <w:szCs w:val="22"/>
        </w:rPr>
      </w:pPr>
      <w:r w:rsidRPr="00857FBB">
        <w:rPr>
          <w:sz w:val="22"/>
          <w:szCs w:val="22"/>
        </w:rPr>
        <w:lastRenderedPageBreak/>
        <w:t xml:space="preserve">Parameter: Dissolved Oxygen mg/L (Calculated from % air saturation, temperature and salinity) </w:t>
      </w:r>
    </w:p>
    <w:p w:rsidR="00402884" w:rsidRPr="00857FBB" w:rsidRDefault="00402884" w:rsidP="00402884">
      <w:pPr>
        <w:autoSpaceDE w:val="0"/>
        <w:autoSpaceDN w:val="0"/>
        <w:adjustRightInd w:val="0"/>
        <w:rPr>
          <w:sz w:val="22"/>
          <w:szCs w:val="22"/>
        </w:rPr>
      </w:pPr>
      <w:r w:rsidRPr="00857FBB">
        <w:rPr>
          <w:sz w:val="22"/>
          <w:szCs w:val="22"/>
        </w:rPr>
        <w:t>Units: milligrams/Liter (mg/L)</w:t>
      </w:r>
    </w:p>
    <w:p w:rsidR="00402884" w:rsidRPr="00857FBB" w:rsidRDefault="00402884" w:rsidP="00402884">
      <w:pPr>
        <w:autoSpaceDE w:val="0"/>
        <w:autoSpaceDN w:val="0"/>
        <w:adjustRightInd w:val="0"/>
        <w:rPr>
          <w:sz w:val="22"/>
          <w:szCs w:val="22"/>
        </w:rPr>
      </w:pPr>
      <w:r w:rsidRPr="00857FBB">
        <w:rPr>
          <w:sz w:val="22"/>
          <w:szCs w:val="22"/>
        </w:rPr>
        <w:t>Sensor Type: Optical probe w/ mechanical cleaning</w:t>
      </w:r>
    </w:p>
    <w:p w:rsidR="00402884" w:rsidRPr="00857FBB" w:rsidRDefault="00402884" w:rsidP="00402884">
      <w:pPr>
        <w:autoSpaceDE w:val="0"/>
        <w:autoSpaceDN w:val="0"/>
        <w:adjustRightInd w:val="0"/>
        <w:rPr>
          <w:sz w:val="22"/>
          <w:szCs w:val="22"/>
        </w:rPr>
      </w:pPr>
      <w:r w:rsidRPr="00857FBB">
        <w:rPr>
          <w:sz w:val="22"/>
          <w:szCs w:val="22"/>
        </w:rPr>
        <w:t>Model#: 6150 ROX</w:t>
      </w:r>
    </w:p>
    <w:p w:rsidR="00402884" w:rsidRPr="00857FBB" w:rsidRDefault="00402884" w:rsidP="00402884">
      <w:pPr>
        <w:autoSpaceDE w:val="0"/>
        <w:autoSpaceDN w:val="0"/>
        <w:adjustRightInd w:val="0"/>
        <w:rPr>
          <w:sz w:val="22"/>
          <w:szCs w:val="22"/>
        </w:rPr>
      </w:pPr>
      <w:r w:rsidRPr="00857FBB">
        <w:rPr>
          <w:sz w:val="22"/>
          <w:szCs w:val="22"/>
        </w:rPr>
        <w:t>Range: 0 to 50 mg/L</w:t>
      </w:r>
    </w:p>
    <w:p w:rsidR="00402884" w:rsidRPr="00857FBB" w:rsidRDefault="00402884" w:rsidP="00402884">
      <w:pPr>
        <w:autoSpaceDE w:val="0"/>
        <w:autoSpaceDN w:val="0"/>
        <w:adjustRightInd w:val="0"/>
        <w:rPr>
          <w:sz w:val="22"/>
          <w:szCs w:val="22"/>
        </w:rPr>
      </w:pPr>
      <w:r w:rsidRPr="00857FBB">
        <w:rPr>
          <w:sz w:val="22"/>
          <w:szCs w:val="22"/>
        </w:rPr>
        <w:t>Accuracy: 0-20 mg/L: +/-0.1 mg/l or 1% of the reading, whichever is greater</w:t>
      </w:r>
    </w:p>
    <w:p w:rsidR="00402884" w:rsidRPr="00857FBB" w:rsidRDefault="00402884" w:rsidP="00402884">
      <w:pPr>
        <w:autoSpaceDE w:val="0"/>
        <w:autoSpaceDN w:val="0"/>
        <w:adjustRightInd w:val="0"/>
        <w:rPr>
          <w:sz w:val="22"/>
          <w:szCs w:val="22"/>
        </w:rPr>
      </w:pPr>
      <w:r w:rsidRPr="00857FBB">
        <w:rPr>
          <w:sz w:val="22"/>
          <w:szCs w:val="22"/>
        </w:rPr>
        <w:t>20 to 50 mg/L: +/- 15% of the reading</w:t>
      </w:r>
    </w:p>
    <w:p w:rsidR="00402884" w:rsidRPr="00857FBB" w:rsidRDefault="00402884" w:rsidP="00402884">
      <w:pPr>
        <w:rPr>
          <w:sz w:val="22"/>
          <w:szCs w:val="22"/>
        </w:rPr>
      </w:pPr>
      <w:r w:rsidRPr="00857FBB">
        <w:rPr>
          <w:sz w:val="22"/>
          <w:szCs w:val="22"/>
        </w:rPr>
        <w:t>Resolution: 0.01 mg/L</w:t>
      </w:r>
    </w:p>
    <w:p w:rsidR="00402884" w:rsidRPr="00857FBB" w:rsidRDefault="00402884" w:rsidP="00402884">
      <w:pPr>
        <w:rPr>
          <w:sz w:val="22"/>
          <w:szCs w:val="22"/>
        </w:rPr>
      </w:pPr>
    </w:p>
    <w:p w:rsidR="00402884" w:rsidRPr="00857FBB" w:rsidRDefault="00402884" w:rsidP="00402884">
      <w:pPr>
        <w:rPr>
          <w:sz w:val="22"/>
          <w:szCs w:val="22"/>
        </w:rPr>
      </w:pPr>
      <w:r w:rsidRPr="00857FBB">
        <w:rPr>
          <w:sz w:val="22"/>
          <w:szCs w:val="22"/>
        </w:rPr>
        <w:t xml:space="preserve">Parameter: pH </w:t>
      </w:r>
    </w:p>
    <w:p w:rsidR="00402884" w:rsidRPr="00857FBB" w:rsidRDefault="00402884" w:rsidP="00402884">
      <w:pPr>
        <w:rPr>
          <w:sz w:val="22"/>
          <w:szCs w:val="22"/>
        </w:rPr>
      </w:pPr>
      <w:r w:rsidRPr="00857FBB">
        <w:rPr>
          <w:sz w:val="22"/>
          <w:szCs w:val="22"/>
        </w:rPr>
        <w:t>Units: units</w:t>
      </w:r>
    </w:p>
    <w:p w:rsidR="00402884" w:rsidRPr="00857FBB" w:rsidRDefault="00402884" w:rsidP="00402884">
      <w:pPr>
        <w:rPr>
          <w:sz w:val="22"/>
          <w:szCs w:val="22"/>
        </w:rPr>
      </w:pPr>
      <w:r w:rsidRPr="00857FBB">
        <w:rPr>
          <w:sz w:val="22"/>
          <w:szCs w:val="22"/>
        </w:rPr>
        <w:t>Sensor Type: Glass combination electrode</w:t>
      </w:r>
    </w:p>
    <w:p w:rsidR="00402884" w:rsidRPr="00857FBB" w:rsidRDefault="00402884" w:rsidP="00402884">
      <w:pPr>
        <w:rPr>
          <w:sz w:val="22"/>
          <w:szCs w:val="22"/>
        </w:rPr>
      </w:pPr>
      <w:r w:rsidRPr="00857FBB">
        <w:rPr>
          <w:sz w:val="22"/>
          <w:szCs w:val="22"/>
        </w:rPr>
        <w:t>Model #: 6561 or 6579</w:t>
      </w:r>
    </w:p>
    <w:p w:rsidR="00402884" w:rsidRPr="00857FBB" w:rsidRDefault="00402884" w:rsidP="00402884">
      <w:pPr>
        <w:rPr>
          <w:sz w:val="22"/>
          <w:szCs w:val="22"/>
        </w:rPr>
      </w:pPr>
      <w:r w:rsidRPr="00857FBB">
        <w:rPr>
          <w:sz w:val="22"/>
          <w:szCs w:val="22"/>
        </w:rPr>
        <w:t>Range: 0 to 14 units</w:t>
      </w:r>
    </w:p>
    <w:p w:rsidR="00402884" w:rsidRPr="00857FBB" w:rsidRDefault="00402884" w:rsidP="00402884">
      <w:pPr>
        <w:rPr>
          <w:sz w:val="22"/>
          <w:szCs w:val="22"/>
        </w:rPr>
      </w:pPr>
      <w:r w:rsidRPr="00857FBB">
        <w:rPr>
          <w:sz w:val="22"/>
          <w:szCs w:val="22"/>
        </w:rPr>
        <w:t>Accuracy: +/- 0.2 units</w:t>
      </w:r>
    </w:p>
    <w:p w:rsidR="00402884" w:rsidRPr="00857FBB" w:rsidRDefault="00402884" w:rsidP="00402884">
      <w:pPr>
        <w:rPr>
          <w:sz w:val="22"/>
          <w:szCs w:val="22"/>
        </w:rPr>
      </w:pPr>
      <w:r w:rsidRPr="00857FBB">
        <w:rPr>
          <w:sz w:val="22"/>
          <w:szCs w:val="22"/>
        </w:rPr>
        <w:t>Resolution: 0.01 units</w:t>
      </w:r>
    </w:p>
    <w:p w:rsidR="00402884" w:rsidRPr="00857FBB" w:rsidRDefault="00402884" w:rsidP="00402884">
      <w:pPr>
        <w:rPr>
          <w:sz w:val="22"/>
          <w:szCs w:val="22"/>
        </w:rPr>
      </w:pPr>
    </w:p>
    <w:p w:rsidR="00402884" w:rsidRPr="00857FBB" w:rsidRDefault="00402884" w:rsidP="00402884">
      <w:pPr>
        <w:rPr>
          <w:sz w:val="22"/>
          <w:szCs w:val="22"/>
        </w:rPr>
      </w:pPr>
      <w:r w:rsidRPr="00857FBB">
        <w:rPr>
          <w:sz w:val="22"/>
          <w:szCs w:val="22"/>
        </w:rPr>
        <w:t>Parameter: Turbidity</w:t>
      </w:r>
    </w:p>
    <w:p w:rsidR="00402884" w:rsidRPr="00857FBB" w:rsidRDefault="00402884" w:rsidP="00402884">
      <w:pPr>
        <w:rPr>
          <w:sz w:val="22"/>
          <w:szCs w:val="22"/>
        </w:rPr>
      </w:pPr>
      <w:r w:rsidRPr="00857FBB">
        <w:rPr>
          <w:sz w:val="22"/>
          <w:szCs w:val="22"/>
        </w:rPr>
        <w:t>Units: nephelometric turbidity units (NTU)</w:t>
      </w:r>
    </w:p>
    <w:p w:rsidR="00402884" w:rsidRPr="00857FBB" w:rsidRDefault="00402884" w:rsidP="00402884">
      <w:pPr>
        <w:rPr>
          <w:sz w:val="22"/>
          <w:szCs w:val="22"/>
        </w:rPr>
      </w:pPr>
      <w:r w:rsidRPr="00857FBB">
        <w:rPr>
          <w:sz w:val="22"/>
          <w:szCs w:val="22"/>
        </w:rPr>
        <w:t>Sensor Type: Optical, 90 ° scatter, with mechanical cleaning</w:t>
      </w:r>
    </w:p>
    <w:p w:rsidR="00402884" w:rsidRPr="00857FBB" w:rsidRDefault="00402884" w:rsidP="00402884">
      <w:pPr>
        <w:rPr>
          <w:sz w:val="22"/>
          <w:szCs w:val="22"/>
        </w:rPr>
      </w:pPr>
      <w:r w:rsidRPr="00857FBB">
        <w:rPr>
          <w:sz w:val="22"/>
          <w:szCs w:val="22"/>
        </w:rPr>
        <w:t>Model #: 6136</w:t>
      </w:r>
    </w:p>
    <w:p w:rsidR="00402884" w:rsidRPr="00857FBB" w:rsidRDefault="00402884" w:rsidP="00402884">
      <w:pPr>
        <w:rPr>
          <w:sz w:val="22"/>
          <w:szCs w:val="22"/>
        </w:rPr>
      </w:pPr>
      <w:r w:rsidRPr="00857FBB">
        <w:rPr>
          <w:sz w:val="22"/>
          <w:szCs w:val="22"/>
        </w:rPr>
        <w:t>Range: 0 to 1000 NTU</w:t>
      </w:r>
    </w:p>
    <w:p w:rsidR="00402884" w:rsidRPr="00857FBB" w:rsidRDefault="00402884" w:rsidP="00402884">
      <w:pPr>
        <w:rPr>
          <w:sz w:val="22"/>
          <w:szCs w:val="22"/>
        </w:rPr>
      </w:pPr>
      <w:r w:rsidRPr="00857FBB">
        <w:rPr>
          <w:sz w:val="22"/>
          <w:szCs w:val="22"/>
        </w:rPr>
        <w:t>Accuracy: +/- 5 % reading or 2 NTU (whichever is greater)</w:t>
      </w:r>
    </w:p>
    <w:p w:rsidR="00402884" w:rsidRPr="00857FBB" w:rsidRDefault="00402884" w:rsidP="00402884">
      <w:pPr>
        <w:rPr>
          <w:sz w:val="22"/>
          <w:szCs w:val="22"/>
        </w:rPr>
      </w:pPr>
      <w:r w:rsidRPr="00857FBB">
        <w:rPr>
          <w:sz w:val="22"/>
          <w:szCs w:val="22"/>
        </w:rPr>
        <w:t>Resolution: 0.1 NTU</w:t>
      </w:r>
    </w:p>
    <w:p w:rsidR="00402884" w:rsidRDefault="00402884" w:rsidP="00402884"/>
    <w:p w:rsidR="00DC629C" w:rsidRPr="00857FBB" w:rsidRDefault="00DC629C" w:rsidP="00DC629C">
      <w:pPr>
        <w:rPr>
          <w:sz w:val="22"/>
          <w:szCs w:val="22"/>
        </w:rPr>
      </w:pPr>
      <w:r>
        <w:rPr>
          <w:sz w:val="22"/>
          <w:szCs w:val="22"/>
        </w:rPr>
        <w:t>Parameter: Chlorophyll</w:t>
      </w:r>
    </w:p>
    <w:p w:rsidR="00DC629C" w:rsidRPr="00857FBB" w:rsidRDefault="00DC629C" w:rsidP="00DC629C">
      <w:pPr>
        <w:rPr>
          <w:sz w:val="22"/>
          <w:szCs w:val="22"/>
        </w:rPr>
      </w:pPr>
      <w:r>
        <w:rPr>
          <w:sz w:val="22"/>
          <w:szCs w:val="22"/>
        </w:rPr>
        <w:t xml:space="preserve">Units: </w:t>
      </w:r>
      <w:r w:rsidR="009165AA">
        <w:rPr>
          <w:sz w:val="22"/>
          <w:szCs w:val="22"/>
        </w:rPr>
        <w:t>micrograms/Liter</w:t>
      </w:r>
    </w:p>
    <w:p w:rsidR="00DC629C" w:rsidRPr="00857FBB" w:rsidRDefault="00DC629C" w:rsidP="00DC629C">
      <w:pPr>
        <w:rPr>
          <w:sz w:val="22"/>
          <w:szCs w:val="22"/>
        </w:rPr>
      </w:pPr>
      <w:r>
        <w:rPr>
          <w:sz w:val="22"/>
          <w:szCs w:val="22"/>
        </w:rPr>
        <w:t>Sensor Type:</w:t>
      </w:r>
      <w:r w:rsidR="009165AA">
        <w:rPr>
          <w:sz w:val="22"/>
          <w:szCs w:val="22"/>
        </w:rPr>
        <w:t xml:space="preserve"> Optical probe w/mechanical cleaning</w:t>
      </w:r>
    </w:p>
    <w:p w:rsidR="00DC629C" w:rsidRPr="00857FBB" w:rsidRDefault="00DC629C" w:rsidP="00DC629C">
      <w:pPr>
        <w:rPr>
          <w:sz w:val="22"/>
          <w:szCs w:val="22"/>
        </w:rPr>
      </w:pPr>
      <w:r>
        <w:rPr>
          <w:sz w:val="22"/>
          <w:szCs w:val="22"/>
        </w:rPr>
        <w:t xml:space="preserve">Model #: </w:t>
      </w:r>
      <w:r w:rsidR="009165AA">
        <w:rPr>
          <w:sz w:val="22"/>
          <w:szCs w:val="22"/>
        </w:rPr>
        <w:t>6025</w:t>
      </w:r>
    </w:p>
    <w:p w:rsidR="00DC629C" w:rsidRPr="00857FBB" w:rsidRDefault="00DC629C" w:rsidP="00DC629C">
      <w:pPr>
        <w:rPr>
          <w:sz w:val="22"/>
          <w:szCs w:val="22"/>
        </w:rPr>
      </w:pPr>
      <w:r>
        <w:rPr>
          <w:sz w:val="22"/>
          <w:szCs w:val="22"/>
        </w:rPr>
        <w:t xml:space="preserve">Range: </w:t>
      </w:r>
      <w:r w:rsidR="009165AA">
        <w:rPr>
          <w:sz w:val="22"/>
          <w:szCs w:val="22"/>
        </w:rPr>
        <w:t xml:space="preserve">0 to 400 </w:t>
      </w:r>
      <w:r w:rsidR="009165AA">
        <w:rPr>
          <w:rFonts w:ascii="Arial" w:hAnsi="Arial" w:cs="Arial"/>
          <w:sz w:val="22"/>
          <w:szCs w:val="22"/>
        </w:rPr>
        <w:t>µ</w:t>
      </w:r>
      <w:r w:rsidR="00C12DAB">
        <w:rPr>
          <w:sz w:val="22"/>
          <w:szCs w:val="22"/>
        </w:rPr>
        <w:t>g/Liter</w:t>
      </w:r>
    </w:p>
    <w:p w:rsidR="00DC629C" w:rsidRPr="00857FBB" w:rsidRDefault="00DC629C" w:rsidP="00DC629C">
      <w:pPr>
        <w:rPr>
          <w:sz w:val="22"/>
          <w:szCs w:val="22"/>
        </w:rPr>
      </w:pPr>
      <w:r>
        <w:rPr>
          <w:sz w:val="22"/>
          <w:szCs w:val="22"/>
        </w:rPr>
        <w:t>Accuracy:</w:t>
      </w:r>
      <w:r w:rsidR="00C12DAB">
        <w:rPr>
          <w:sz w:val="22"/>
          <w:szCs w:val="22"/>
        </w:rPr>
        <w:t xml:space="preserve"> Dependent on methodology</w:t>
      </w:r>
    </w:p>
    <w:p w:rsidR="00DC629C" w:rsidRPr="00857FBB" w:rsidRDefault="00DC629C" w:rsidP="00DC629C">
      <w:pPr>
        <w:rPr>
          <w:sz w:val="22"/>
          <w:szCs w:val="22"/>
        </w:rPr>
      </w:pPr>
      <w:r>
        <w:rPr>
          <w:sz w:val="22"/>
          <w:szCs w:val="22"/>
        </w:rPr>
        <w:t xml:space="preserve">Resolution: </w:t>
      </w:r>
      <w:r w:rsidR="00C12DAB">
        <w:rPr>
          <w:sz w:val="22"/>
          <w:szCs w:val="22"/>
        </w:rPr>
        <w:t xml:space="preserve">0.1 </w:t>
      </w:r>
      <w:r w:rsidR="00C12DAB">
        <w:rPr>
          <w:rFonts w:ascii="Arial" w:hAnsi="Arial" w:cs="Arial"/>
          <w:sz w:val="22"/>
          <w:szCs w:val="22"/>
        </w:rPr>
        <w:t>µ</w:t>
      </w:r>
      <w:r w:rsidR="00C12DAB">
        <w:rPr>
          <w:sz w:val="22"/>
          <w:szCs w:val="22"/>
        </w:rPr>
        <w:t>g/Liter chl a, 0.1 %FS</w:t>
      </w:r>
    </w:p>
    <w:p w:rsidR="00DC629C" w:rsidRDefault="00DC629C" w:rsidP="00402884"/>
    <w:p w:rsidR="00041955" w:rsidRPr="00041955" w:rsidRDefault="00041955" w:rsidP="00041955">
      <w:pPr>
        <w:pStyle w:val="BodyTextIndent"/>
        <w:spacing w:after="0"/>
        <w:ind w:right="900"/>
        <w:jc w:val="both"/>
        <w:rPr>
          <w:b/>
          <w:sz w:val="22"/>
          <w:szCs w:val="22"/>
        </w:rPr>
      </w:pPr>
      <w:r w:rsidRPr="00041955">
        <w:rPr>
          <w:b/>
          <w:sz w:val="22"/>
          <w:szCs w:val="22"/>
        </w:rPr>
        <w:t xml:space="preserve">Dissolved Oxygen Qualifier (Rapid Pulse / Clark type sensor): </w:t>
      </w:r>
    </w:p>
    <w:p w:rsidR="00041955" w:rsidRPr="00041955" w:rsidRDefault="00041955" w:rsidP="00041955">
      <w:pPr>
        <w:pStyle w:val="BodyTextIndent"/>
        <w:spacing w:after="0"/>
        <w:ind w:left="540" w:right="900"/>
        <w:jc w:val="both"/>
        <w:rPr>
          <w:sz w:val="22"/>
          <w:szCs w:val="22"/>
        </w:rPr>
      </w:pPr>
      <w:r w:rsidRPr="00041955">
        <w:rPr>
          <w:sz w:val="22"/>
          <w:szCs w:val="22"/>
        </w:rPr>
        <w:t xml:space="preserve">The reliability of dissolved oxygen (DO) data collected with the rapid pulse / Clark type sensor after 96 hours post-deployment for non-EDS (Extended Deployment System) data sondes may be problematic due to fouling which forms on the DO probe membrane during some deployments (Wenner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041955" w:rsidRDefault="00041955" w:rsidP="00402884"/>
    <w:p w:rsidR="00402884" w:rsidRDefault="00402884" w:rsidP="00402884"/>
    <w:p w:rsidR="00402884" w:rsidRPr="004341A7" w:rsidRDefault="00402884" w:rsidP="00402884">
      <w:pPr>
        <w:ind w:right="900"/>
        <w:jc w:val="both"/>
        <w:rPr>
          <w:b/>
          <w:sz w:val="22"/>
          <w:szCs w:val="22"/>
        </w:rPr>
      </w:pPr>
      <w:r w:rsidRPr="004341A7">
        <w:rPr>
          <w:b/>
          <w:sz w:val="22"/>
          <w:szCs w:val="22"/>
        </w:rPr>
        <w:t xml:space="preserve">Depth Qualifier: </w:t>
      </w:r>
    </w:p>
    <w:p w:rsidR="000E1FC8" w:rsidRPr="000E1FC8" w:rsidRDefault="000E1FC8" w:rsidP="000E1FC8">
      <w:pPr>
        <w:ind w:left="540" w:right="900"/>
        <w:jc w:val="both"/>
        <w:rPr>
          <w:sz w:val="22"/>
          <w:szCs w:val="22"/>
        </w:rPr>
      </w:pPr>
      <w:r w:rsidRPr="000E1FC8">
        <w:rPr>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millibar change in atmospheric pressure, and is eliminated for vented sensors because they are vented to the atmosphere throughout the deployment time interval.  </w:t>
      </w:r>
    </w:p>
    <w:p w:rsidR="000E1FC8" w:rsidRPr="000E1FC8" w:rsidRDefault="000E1FC8" w:rsidP="000E1FC8">
      <w:pPr>
        <w:ind w:left="540" w:right="900"/>
        <w:jc w:val="both"/>
        <w:rPr>
          <w:sz w:val="22"/>
          <w:szCs w:val="22"/>
        </w:rPr>
      </w:pPr>
    </w:p>
    <w:p w:rsidR="000E1FC8" w:rsidRPr="000E1FC8" w:rsidRDefault="000E1FC8" w:rsidP="000E1FC8">
      <w:pPr>
        <w:ind w:left="540" w:right="900"/>
        <w:jc w:val="both"/>
        <w:rPr>
          <w:sz w:val="22"/>
          <w:szCs w:val="22"/>
        </w:rPr>
      </w:pPr>
      <w:r w:rsidRPr="000E1FC8">
        <w:rPr>
          <w:sz w:val="22"/>
          <w:szCs w:val="22"/>
        </w:rPr>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0E1FC8" w:rsidRPr="000E1FC8" w:rsidRDefault="000E1FC8" w:rsidP="000E1FC8">
      <w:pPr>
        <w:ind w:left="540" w:right="900"/>
        <w:jc w:val="both"/>
        <w:rPr>
          <w:sz w:val="22"/>
          <w:szCs w:val="22"/>
        </w:rPr>
      </w:pPr>
    </w:p>
    <w:p w:rsidR="000E1FC8" w:rsidRPr="000E1FC8" w:rsidRDefault="000E1FC8" w:rsidP="000E1FC8">
      <w:pPr>
        <w:ind w:left="540" w:right="900"/>
        <w:jc w:val="both"/>
        <w:rPr>
          <w:sz w:val="22"/>
          <w:szCs w:val="22"/>
        </w:rPr>
      </w:pPr>
      <w:r w:rsidRPr="000E1FC8">
        <w:rPr>
          <w:sz w:val="22"/>
          <w:szCs w:val="22"/>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rsidR="000E1FC8" w:rsidRDefault="000E1FC8" w:rsidP="000E1FC8">
      <w:pPr>
        <w:ind w:left="540" w:right="900"/>
        <w:jc w:val="both"/>
        <w:rPr>
          <w:rFonts w:ascii="Garamond" w:hAnsi="Garamond"/>
          <w:sz w:val="22"/>
          <w:szCs w:val="22"/>
        </w:rPr>
      </w:pPr>
    </w:p>
    <w:p w:rsidR="000E1FC8" w:rsidRPr="000E1FC8" w:rsidRDefault="000E1FC8" w:rsidP="000E1FC8">
      <w:pPr>
        <w:ind w:left="540" w:right="900"/>
        <w:jc w:val="both"/>
        <w:rPr>
          <w:b/>
          <w:sz w:val="22"/>
          <w:szCs w:val="22"/>
        </w:rPr>
      </w:pPr>
      <w:r w:rsidRPr="000E1FC8">
        <w:rPr>
          <w:b/>
          <w:sz w:val="22"/>
          <w:szCs w:val="22"/>
        </w:rPr>
        <w:t>Salinity Units Qualifier:</w:t>
      </w:r>
    </w:p>
    <w:p w:rsidR="000E1FC8" w:rsidRPr="000E1FC8" w:rsidRDefault="000E1FC8" w:rsidP="000E1FC8">
      <w:pPr>
        <w:ind w:left="540" w:right="900"/>
        <w:jc w:val="both"/>
        <w:rPr>
          <w:sz w:val="22"/>
          <w:szCs w:val="22"/>
        </w:rPr>
      </w:pPr>
    </w:p>
    <w:p w:rsidR="000E1FC8" w:rsidRPr="000E1FC8" w:rsidRDefault="000E1FC8" w:rsidP="000E1FC8">
      <w:pPr>
        <w:ind w:left="540" w:right="900"/>
        <w:jc w:val="both"/>
        <w:rPr>
          <w:sz w:val="22"/>
          <w:szCs w:val="22"/>
        </w:rPr>
      </w:pPr>
      <w:r w:rsidRPr="000E1FC8">
        <w:rPr>
          <w:sz w:val="22"/>
          <w:szCs w:val="22"/>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rsidR="000E1FC8" w:rsidRPr="000E1FC8" w:rsidRDefault="000E1FC8" w:rsidP="000E1FC8">
      <w:pPr>
        <w:ind w:left="540" w:right="900"/>
        <w:jc w:val="both"/>
        <w:rPr>
          <w:sz w:val="22"/>
          <w:szCs w:val="22"/>
        </w:rPr>
      </w:pPr>
    </w:p>
    <w:p w:rsidR="000E1FC8" w:rsidRPr="000E1FC8" w:rsidRDefault="000E1FC8" w:rsidP="000E1FC8">
      <w:pPr>
        <w:ind w:left="540" w:right="900"/>
        <w:jc w:val="both"/>
        <w:rPr>
          <w:b/>
          <w:sz w:val="22"/>
          <w:szCs w:val="22"/>
        </w:rPr>
      </w:pPr>
      <w:r w:rsidRPr="000E1FC8">
        <w:rPr>
          <w:b/>
          <w:sz w:val="22"/>
          <w:szCs w:val="22"/>
        </w:rPr>
        <w:t>Turbidity Qualifier:</w:t>
      </w:r>
    </w:p>
    <w:p w:rsidR="000E1FC8" w:rsidRPr="000E1FC8" w:rsidRDefault="000E1FC8" w:rsidP="000E1FC8">
      <w:pPr>
        <w:ind w:left="540" w:right="900"/>
        <w:jc w:val="both"/>
        <w:rPr>
          <w:b/>
          <w:sz w:val="22"/>
          <w:szCs w:val="22"/>
        </w:rPr>
      </w:pPr>
    </w:p>
    <w:p w:rsidR="000E1FC8" w:rsidRPr="000E1FC8" w:rsidRDefault="000E1FC8" w:rsidP="000E1FC8">
      <w:pPr>
        <w:ind w:left="540" w:right="900"/>
        <w:jc w:val="both"/>
        <w:rPr>
          <w:sz w:val="22"/>
          <w:szCs w:val="22"/>
        </w:rPr>
      </w:pPr>
      <w:r w:rsidRPr="000E1FC8">
        <w:rPr>
          <w:sz w:val="22"/>
          <w:szCs w:val="22"/>
        </w:rPr>
        <w:t>In 2013, EXO sondes were approved for SWMP use and began to be utilized by Reserves. While the 6600 series sondes report turbidity in nephelometric turbidity units (NTU), the EXO sondes use formazin nephelometric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0E1FC8" w:rsidRPr="000E1FC8" w:rsidRDefault="000E1FC8" w:rsidP="000E1FC8">
      <w:pPr>
        <w:ind w:left="540" w:right="900"/>
        <w:jc w:val="both"/>
        <w:rPr>
          <w:sz w:val="22"/>
          <w:szCs w:val="22"/>
        </w:rPr>
      </w:pPr>
    </w:p>
    <w:p w:rsidR="000E1FC8" w:rsidRPr="000E1FC8" w:rsidRDefault="000E1FC8" w:rsidP="000E1FC8">
      <w:pPr>
        <w:ind w:firstLine="540"/>
        <w:rPr>
          <w:sz w:val="22"/>
          <w:szCs w:val="22"/>
        </w:rPr>
      </w:pPr>
      <w:r w:rsidRPr="000E1FC8">
        <w:rPr>
          <w:rStyle w:val="Strong"/>
          <w:sz w:val="22"/>
          <w:szCs w:val="22"/>
        </w:rPr>
        <w:t>Chlorophyll Fluorescence Disclaimer:</w:t>
      </w:r>
      <w:r w:rsidRPr="000E1FC8">
        <w:rPr>
          <w:sz w:val="22"/>
          <w:szCs w:val="22"/>
        </w:rPr>
        <w:br/>
      </w:r>
    </w:p>
    <w:p w:rsidR="000E1FC8" w:rsidRPr="000E1FC8" w:rsidRDefault="000E1FC8" w:rsidP="000E1FC8">
      <w:pPr>
        <w:ind w:left="540"/>
        <w:rPr>
          <w:color w:val="1F497D"/>
          <w:sz w:val="22"/>
          <w:szCs w:val="22"/>
        </w:rPr>
      </w:pPr>
      <w:r w:rsidRPr="000E1FC8">
        <w:rPr>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402884" w:rsidRDefault="00402884" w:rsidP="00402884"/>
    <w:p w:rsidR="00402884" w:rsidRDefault="00402884" w:rsidP="00402884"/>
    <w:p w:rsidR="00402884" w:rsidRPr="000E1FC8" w:rsidRDefault="00402884" w:rsidP="00402884">
      <w:pPr>
        <w:rPr>
          <w:b/>
        </w:rPr>
      </w:pPr>
      <w:r w:rsidRPr="000E1FC8">
        <w:rPr>
          <w:b/>
        </w:rPr>
        <w:t xml:space="preserve">10)  Coded variable definitions </w:t>
      </w:r>
    </w:p>
    <w:p w:rsidR="00402884" w:rsidRDefault="00402884" w:rsidP="00402884"/>
    <w:p w:rsidR="00402884" w:rsidRDefault="00402884" w:rsidP="00402884">
      <w:r>
        <w:t>Sampling Station Name</w:t>
      </w:r>
      <w:r>
        <w:tab/>
        <w:t>Sampling Site Code</w:t>
      </w:r>
      <w:r>
        <w:tab/>
        <w:t>Station Code</w:t>
      </w:r>
    </w:p>
    <w:p w:rsidR="00E115F4" w:rsidRDefault="00E115F4" w:rsidP="00E115F4">
      <w:r>
        <w:t>Boca Rio</w:t>
      </w:r>
      <w:r>
        <w:tab/>
      </w:r>
      <w:r>
        <w:tab/>
      </w:r>
      <w:r>
        <w:tab/>
        <w:t>BR</w:t>
      </w:r>
      <w:r>
        <w:tab/>
      </w:r>
      <w:r>
        <w:tab/>
      </w:r>
      <w:r>
        <w:tab/>
        <w:t>tjrbrwq</w:t>
      </w:r>
    </w:p>
    <w:p w:rsidR="00402884" w:rsidRDefault="00402884" w:rsidP="00402884">
      <w:r>
        <w:t>Oneonta Slough</w:t>
      </w:r>
      <w:r>
        <w:tab/>
      </w:r>
      <w:r>
        <w:tab/>
        <w:t>OS</w:t>
      </w:r>
      <w:r>
        <w:tab/>
      </w:r>
      <w:r>
        <w:tab/>
      </w:r>
      <w:r>
        <w:tab/>
        <w:t>tjroswq</w:t>
      </w:r>
    </w:p>
    <w:p w:rsidR="00402884" w:rsidRDefault="00402884" w:rsidP="00402884">
      <w:r>
        <w:t>Pond Eleven</w:t>
      </w:r>
      <w:r w:rsidR="00DC6342">
        <w:t xml:space="preserve"> Restored</w:t>
      </w:r>
      <w:r w:rsidR="00DC6342">
        <w:tab/>
      </w:r>
      <w:r w:rsidR="00DC6342">
        <w:tab/>
        <w:t>PR</w:t>
      </w:r>
      <w:r w:rsidR="00DC6342">
        <w:tab/>
      </w:r>
      <w:r w:rsidR="00DC6342">
        <w:tab/>
      </w:r>
      <w:r w:rsidR="00DC6342">
        <w:tab/>
        <w:t>tjrpr</w:t>
      </w:r>
      <w:r>
        <w:t>wq</w:t>
      </w:r>
    </w:p>
    <w:p w:rsidR="00E115F4" w:rsidRDefault="00E115F4" w:rsidP="00E115F4">
      <w:r>
        <w:t>South Bay</w:t>
      </w:r>
      <w:r>
        <w:tab/>
      </w:r>
      <w:r>
        <w:tab/>
      </w:r>
      <w:r>
        <w:tab/>
        <w:t>SB</w:t>
      </w:r>
      <w:r>
        <w:tab/>
      </w:r>
      <w:r>
        <w:tab/>
      </w:r>
      <w:r>
        <w:tab/>
        <w:t>tjrsbwq</w:t>
      </w:r>
    </w:p>
    <w:p w:rsidR="00402884" w:rsidRDefault="00402884" w:rsidP="00402884"/>
    <w:p w:rsidR="00402884" w:rsidRDefault="00402884" w:rsidP="00402884"/>
    <w:p w:rsidR="00402884" w:rsidRPr="00A74583" w:rsidRDefault="00402884" w:rsidP="0040288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240"/>
        <w:rPr>
          <w:rFonts w:ascii="Times New Roman" w:hAnsi="Times New Roman" w:cs="Times New Roman"/>
          <w:b/>
          <w:bCs/>
          <w:i/>
          <w:sz w:val="24"/>
          <w:szCs w:val="24"/>
          <w:u w:val="single"/>
        </w:rPr>
      </w:pPr>
      <w:r w:rsidRPr="000E1FC8">
        <w:rPr>
          <w:rFonts w:ascii="Times New Roman" w:hAnsi="Times New Roman" w:cs="Times New Roman"/>
          <w:b/>
          <w:bCs/>
          <w:sz w:val="24"/>
          <w:szCs w:val="24"/>
        </w:rPr>
        <w:t>11)  QAQC flag definitions</w:t>
      </w:r>
      <w:r w:rsidRPr="00A74583">
        <w:rPr>
          <w:rFonts w:ascii="Times New Roman" w:hAnsi="Times New Roman" w:cs="Times New Roman"/>
          <w:bCs/>
          <w:sz w:val="24"/>
          <w:szCs w:val="24"/>
        </w:rPr>
        <w:t xml:space="preserve"> – This section details the automated and secondary QAQC flag definitions.  </w:t>
      </w:r>
      <w:r w:rsidRPr="00A74583">
        <w:rPr>
          <w:rFonts w:ascii="Times New Roman" w:hAnsi="Times New Roman" w:cs="Times New Roman"/>
          <w:bCs/>
          <w:sz w:val="24"/>
          <w:szCs w:val="24"/>
          <w:u w:val="single"/>
        </w:rPr>
        <w:t>Include the following excerpt</w:t>
      </w:r>
      <w:r w:rsidRPr="00A74583">
        <w:rPr>
          <w:rFonts w:ascii="Times New Roman" w:hAnsi="Times New Roman" w:cs="Times New Roman"/>
          <w:b/>
          <w:bCs/>
          <w:sz w:val="24"/>
          <w:szCs w:val="24"/>
          <w:u w:val="single"/>
        </w:rPr>
        <w:t>:</w:t>
      </w:r>
    </w:p>
    <w:p w:rsidR="000E1FC8" w:rsidRPr="000E1FC8" w:rsidRDefault="000E1FC8" w:rsidP="000E1FC8">
      <w:pPr>
        <w:pStyle w:val="HTMLPreformatted"/>
        <w:ind w:left="540" w:right="900"/>
        <w:jc w:val="both"/>
        <w:rPr>
          <w:rFonts w:ascii="Times New Roman" w:hAnsi="Times New Roman" w:cs="Times New Roman"/>
          <w:bCs/>
          <w:sz w:val="22"/>
          <w:szCs w:val="22"/>
        </w:rPr>
      </w:pPr>
      <w:r w:rsidRPr="000E1FC8">
        <w:rPr>
          <w:rFonts w:ascii="Times New Roman" w:hAnsi="Times New Roman" w:cs="Times New Roman"/>
          <w:bCs/>
          <w:sz w:val="22"/>
          <w:szCs w:val="22"/>
        </w:rPr>
        <w:t xml:space="preserve">QAQC flags provide documentation of the data and are applied to individual data points by insertion into the parameter’s associated flag column (header preceded by an F_).   During primary automated QAQC </w:t>
      </w:r>
      <w:r w:rsidRPr="000E1FC8">
        <w:rPr>
          <w:rFonts w:ascii="Times New Roman" w:hAnsi="Times New Roman" w:cs="Times New Roman"/>
          <w:bCs/>
          <w:sz w:val="22"/>
          <w:szCs w:val="22"/>
        </w:rPr>
        <w:lastRenderedPageBreak/>
        <w:t xml:space="preserve">(performed by the CDMO), -5, -4, and -2 flags are applied automatically to indicate data that is missing and above or below sensor range.  All remaining data are then flagged 0, passing initial QAQC checks.   During secondary and tertiary QAQC 1, -3, and 5 flags may be used to note data as </w:t>
      </w:r>
      <w:r w:rsidR="00FB4588">
        <w:rPr>
          <w:rFonts w:ascii="Times New Roman" w:hAnsi="Times New Roman" w:cs="Times New Roman"/>
          <w:bCs/>
          <w:sz w:val="22"/>
          <w:szCs w:val="22"/>
        </w:rPr>
        <w:t>“Suspect”</w:t>
      </w:r>
      <w:r w:rsidRPr="000E1FC8">
        <w:rPr>
          <w:rFonts w:ascii="Times New Roman" w:hAnsi="Times New Roman" w:cs="Times New Roman"/>
          <w:bCs/>
          <w:sz w:val="22"/>
          <w:szCs w:val="22"/>
        </w:rPr>
        <w:t>, rejected due to QAQC, or corrected.</w:t>
      </w:r>
    </w:p>
    <w:p w:rsidR="000E1FC8" w:rsidRPr="000E1FC8" w:rsidRDefault="000E1FC8" w:rsidP="000E1FC8">
      <w:pPr>
        <w:pStyle w:val="HTMLPreformatted"/>
        <w:ind w:left="360" w:right="720"/>
        <w:rPr>
          <w:rFonts w:ascii="Times New Roman" w:hAnsi="Times New Roman" w:cs="Times New Roman"/>
          <w:sz w:val="16"/>
          <w:szCs w:val="16"/>
          <w:highlight w:val="yellow"/>
        </w:rPr>
      </w:pPr>
    </w:p>
    <w:p w:rsidR="000E1FC8" w:rsidRPr="000E1FC8" w:rsidRDefault="000E1FC8" w:rsidP="000E1FC8">
      <w:pPr>
        <w:pStyle w:val="HTMLPreformatted"/>
        <w:tabs>
          <w:tab w:val="clear" w:pos="916"/>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-5</w:t>
      </w:r>
      <w:r w:rsidRPr="000E1FC8">
        <w:rPr>
          <w:rFonts w:ascii="Times New Roman" w:hAnsi="Times New Roman" w:cs="Times New Roman"/>
          <w:sz w:val="22"/>
          <w:szCs w:val="22"/>
        </w:rPr>
        <w:tab/>
      </w:r>
      <w:smartTag w:uri="urn:schemas-microsoft-com:office:smarttags" w:element="place">
        <w:smartTag w:uri="urn:schemas-microsoft-com:office:smarttags" w:element="PlaceName">
          <w:r w:rsidRPr="000E1FC8">
            <w:rPr>
              <w:rFonts w:ascii="Times New Roman" w:hAnsi="Times New Roman" w:cs="Times New Roman"/>
              <w:sz w:val="22"/>
              <w:szCs w:val="22"/>
            </w:rPr>
            <w:t>Outside</w:t>
          </w:r>
        </w:smartTag>
        <w:r w:rsidRPr="000E1FC8">
          <w:rPr>
            <w:rFonts w:ascii="Times New Roman" w:hAnsi="Times New Roman" w:cs="Times New Roman"/>
            <w:sz w:val="22"/>
            <w:szCs w:val="22"/>
          </w:rPr>
          <w:t xml:space="preserve"> </w:t>
        </w:r>
        <w:smartTag w:uri="urn:schemas-microsoft-com:office:smarttags" w:element="PlaceName">
          <w:r w:rsidRPr="000E1FC8">
            <w:rPr>
              <w:rFonts w:ascii="Times New Roman" w:hAnsi="Times New Roman" w:cs="Times New Roman"/>
              <w:sz w:val="22"/>
              <w:szCs w:val="22"/>
            </w:rPr>
            <w:t>High</w:t>
          </w:r>
        </w:smartTag>
        <w:r w:rsidRPr="000E1FC8">
          <w:rPr>
            <w:rFonts w:ascii="Times New Roman" w:hAnsi="Times New Roman" w:cs="Times New Roman"/>
            <w:sz w:val="22"/>
            <w:szCs w:val="22"/>
          </w:rPr>
          <w:t xml:space="preserve"> </w:t>
        </w:r>
        <w:smartTag w:uri="urn:schemas-microsoft-com:office:smarttags" w:element="PlaceName">
          <w:r w:rsidRPr="000E1FC8">
            <w:rPr>
              <w:rFonts w:ascii="Times New Roman" w:hAnsi="Times New Roman" w:cs="Times New Roman"/>
              <w:sz w:val="22"/>
              <w:szCs w:val="22"/>
            </w:rPr>
            <w:t>Sensor</w:t>
          </w:r>
        </w:smartTag>
        <w:r w:rsidRPr="000E1FC8">
          <w:rPr>
            <w:rFonts w:ascii="Times New Roman" w:hAnsi="Times New Roman" w:cs="Times New Roman"/>
            <w:sz w:val="22"/>
            <w:szCs w:val="22"/>
          </w:rPr>
          <w:t xml:space="preserve"> </w:t>
        </w:r>
        <w:smartTag w:uri="urn:schemas-microsoft-com:office:smarttags" w:element="PlaceType">
          <w:r w:rsidRPr="000E1FC8">
            <w:rPr>
              <w:rFonts w:ascii="Times New Roman" w:hAnsi="Times New Roman" w:cs="Times New Roman"/>
              <w:sz w:val="22"/>
              <w:szCs w:val="22"/>
            </w:rPr>
            <w:t>Range</w:t>
          </w:r>
        </w:smartTag>
      </w:smartTag>
    </w:p>
    <w:p w:rsidR="000E1FC8" w:rsidRPr="000E1FC8" w:rsidRDefault="000E1FC8" w:rsidP="000E1FC8">
      <w:pPr>
        <w:pStyle w:val="HTMLPreformatted"/>
        <w:tabs>
          <w:tab w:val="clear" w:pos="916"/>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-4</w:t>
      </w:r>
      <w:r w:rsidRPr="000E1FC8">
        <w:rPr>
          <w:rFonts w:ascii="Times New Roman" w:hAnsi="Times New Roman" w:cs="Times New Roman"/>
          <w:sz w:val="22"/>
          <w:szCs w:val="22"/>
        </w:rPr>
        <w:tab/>
      </w:r>
      <w:smartTag w:uri="urn:schemas-microsoft-com:office:smarttags" w:element="place">
        <w:smartTag w:uri="urn:schemas-microsoft-com:office:smarttags" w:element="PlaceName">
          <w:r w:rsidRPr="000E1FC8">
            <w:rPr>
              <w:rFonts w:ascii="Times New Roman" w:hAnsi="Times New Roman" w:cs="Times New Roman"/>
              <w:sz w:val="22"/>
              <w:szCs w:val="22"/>
            </w:rPr>
            <w:t>Outside</w:t>
          </w:r>
        </w:smartTag>
        <w:r w:rsidRPr="000E1FC8">
          <w:rPr>
            <w:rFonts w:ascii="Times New Roman" w:hAnsi="Times New Roman" w:cs="Times New Roman"/>
            <w:sz w:val="22"/>
            <w:szCs w:val="22"/>
          </w:rPr>
          <w:t xml:space="preserve"> </w:t>
        </w:r>
        <w:smartTag w:uri="urn:schemas-microsoft-com:office:smarttags" w:element="PlaceName">
          <w:r w:rsidRPr="000E1FC8">
            <w:rPr>
              <w:rFonts w:ascii="Times New Roman" w:hAnsi="Times New Roman" w:cs="Times New Roman"/>
              <w:sz w:val="22"/>
              <w:szCs w:val="22"/>
            </w:rPr>
            <w:t>Low</w:t>
          </w:r>
        </w:smartTag>
        <w:r w:rsidRPr="000E1FC8">
          <w:rPr>
            <w:rFonts w:ascii="Times New Roman" w:hAnsi="Times New Roman" w:cs="Times New Roman"/>
            <w:sz w:val="22"/>
            <w:szCs w:val="22"/>
          </w:rPr>
          <w:t xml:space="preserve"> </w:t>
        </w:r>
        <w:smartTag w:uri="urn:schemas-microsoft-com:office:smarttags" w:element="PlaceName">
          <w:r w:rsidRPr="000E1FC8">
            <w:rPr>
              <w:rFonts w:ascii="Times New Roman" w:hAnsi="Times New Roman" w:cs="Times New Roman"/>
              <w:sz w:val="22"/>
              <w:szCs w:val="22"/>
            </w:rPr>
            <w:t>Sensor</w:t>
          </w:r>
        </w:smartTag>
        <w:r w:rsidRPr="000E1FC8">
          <w:rPr>
            <w:rFonts w:ascii="Times New Roman" w:hAnsi="Times New Roman" w:cs="Times New Roman"/>
            <w:sz w:val="22"/>
            <w:szCs w:val="22"/>
          </w:rPr>
          <w:t xml:space="preserve"> </w:t>
        </w:r>
        <w:smartTag w:uri="urn:schemas-microsoft-com:office:smarttags" w:element="PlaceType">
          <w:r w:rsidRPr="000E1FC8">
            <w:rPr>
              <w:rFonts w:ascii="Times New Roman" w:hAnsi="Times New Roman" w:cs="Times New Roman"/>
              <w:sz w:val="22"/>
              <w:szCs w:val="22"/>
            </w:rPr>
            <w:t>Range</w:t>
          </w:r>
        </w:smartTag>
      </w:smartTag>
    </w:p>
    <w:p w:rsidR="000E1FC8" w:rsidRPr="000E1FC8" w:rsidRDefault="000E1FC8" w:rsidP="000E1FC8">
      <w:pPr>
        <w:pStyle w:val="HTMLPreformatted"/>
        <w:tabs>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-3</w:t>
      </w:r>
      <w:r w:rsidRPr="000E1FC8">
        <w:rPr>
          <w:rFonts w:ascii="Times New Roman" w:hAnsi="Times New Roman" w:cs="Times New Roman"/>
          <w:sz w:val="22"/>
          <w:szCs w:val="22"/>
        </w:rPr>
        <w:tab/>
      </w:r>
      <w:r w:rsidRPr="000E1FC8">
        <w:rPr>
          <w:rFonts w:ascii="Times New Roman" w:hAnsi="Times New Roman" w:cs="Times New Roman"/>
          <w:sz w:val="22"/>
          <w:szCs w:val="22"/>
        </w:rPr>
        <w:tab/>
        <w:t>Data Rejected due to QAQC</w:t>
      </w:r>
    </w:p>
    <w:p w:rsidR="000E1FC8" w:rsidRPr="000E1FC8" w:rsidRDefault="000E1FC8" w:rsidP="000E1FC8">
      <w:pPr>
        <w:pStyle w:val="HTMLPreformatted"/>
        <w:tabs>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-2</w:t>
      </w:r>
      <w:r w:rsidRPr="000E1FC8">
        <w:rPr>
          <w:rFonts w:ascii="Times New Roman" w:hAnsi="Times New Roman" w:cs="Times New Roman"/>
          <w:sz w:val="22"/>
          <w:szCs w:val="22"/>
        </w:rPr>
        <w:tab/>
      </w:r>
      <w:r w:rsidRPr="000E1FC8">
        <w:rPr>
          <w:rFonts w:ascii="Times New Roman" w:hAnsi="Times New Roman" w:cs="Times New Roman"/>
          <w:sz w:val="22"/>
          <w:szCs w:val="22"/>
        </w:rPr>
        <w:tab/>
        <w:t>Missing Data</w:t>
      </w:r>
    </w:p>
    <w:p w:rsidR="000E1FC8" w:rsidRPr="000E1FC8" w:rsidRDefault="000E1FC8" w:rsidP="000E1FC8">
      <w:pPr>
        <w:pStyle w:val="HTMLPreformatted"/>
        <w:tabs>
          <w:tab w:val="left" w:pos="720"/>
          <w:tab w:val="left" w:pos="1080"/>
        </w:tabs>
        <w:ind w:left="720"/>
        <w:rPr>
          <w:rFonts w:ascii="Times New Roman" w:hAnsi="Times New Roman" w:cs="Times New Roman"/>
          <w:i/>
          <w:sz w:val="22"/>
          <w:szCs w:val="22"/>
        </w:rPr>
      </w:pPr>
      <w:r w:rsidRPr="000E1FC8">
        <w:rPr>
          <w:rFonts w:ascii="Times New Roman" w:hAnsi="Times New Roman" w:cs="Times New Roman"/>
          <w:sz w:val="22"/>
          <w:szCs w:val="22"/>
        </w:rPr>
        <w:t>-1</w:t>
      </w:r>
      <w:r w:rsidRPr="000E1FC8">
        <w:rPr>
          <w:rFonts w:ascii="Times New Roman" w:hAnsi="Times New Roman" w:cs="Times New Roman"/>
          <w:sz w:val="22"/>
          <w:szCs w:val="22"/>
        </w:rPr>
        <w:tab/>
      </w:r>
      <w:r w:rsidRPr="000E1FC8">
        <w:rPr>
          <w:rFonts w:ascii="Times New Roman" w:hAnsi="Times New Roman" w:cs="Times New Roman"/>
          <w:sz w:val="22"/>
          <w:szCs w:val="22"/>
        </w:rPr>
        <w:tab/>
        <w:t>Optional SWMP Supported Parameter</w:t>
      </w:r>
    </w:p>
    <w:p w:rsidR="000E1FC8" w:rsidRPr="000E1FC8" w:rsidRDefault="000E1FC8" w:rsidP="000E1FC8">
      <w:pPr>
        <w:pStyle w:val="HTMLPreformatted"/>
        <w:tabs>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 xml:space="preserve"> 0</w:t>
      </w:r>
      <w:r w:rsidRPr="000E1FC8">
        <w:rPr>
          <w:rFonts w:ascii="Times New Roman" w:hAnsi="Times New Roman" w:cs="Times New Roman"/>
          <w:sz w:val="22"/>
          <w:szCs w:val="22"/>
        </w:rPr>
        <w:tab/>
      </w:r>
      <w:r w:rsidRPr="000E1FC8">
        <w:rPr>
          <w:rFonts w:ascii="Times New Roman" w:hAnsi="Times New Roman" w:cs="Times New Roman"/>
          <w:sz w:val="22"/>
          <w:szCs w:val="22"/>
        </w:rPr>
        <w:tab/>
        <w:t>Data Passed Initial QAQC Checks</w:t>
      </w:r>
    </w:p>
    <w:p w:rsidR="000E1FC8" w:rsidRPr="000E1FC8" w:rsidRDefault="000E1FC8" w:rsidP="000E1FC8">
      <w:pPr>
        <w:pStyle w:val="HTMLPreformatted"/>
        <w:tabs>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 xml:space="preserve"> 1</w:t>
      </w:r>
      <w:r w:rsidRPr="000E1FC8">
        <w:rPr>
          <w:rFonts w:ascii="Times New Roman" w:hAnsi="Times New Roman" w:cs="Times New Roman"/>
          <w:sz w:val="22"/>
          <w:szCs w:val="22"/>
        </w:rPr>
        <w:tab/>
      </w:r>
      <w:r w:rsidRPr="000E1FC8">
        <w:rPr>
          <w:rFonts w:ascii="Times New Roman" w:hAnsi="Times New Roman" w:cs="Times New Roman"/>
          <w:sz w:val="22"/>
          <w:szCs w:val="22"/>
        </w:rPr>
        <w:tab/>
      </w:r>
      <w:r w:rsidR="00FB4588">
        <w:rPr>
          <w:rFonts w:ascii="Times New Roman" w:hAnsi="Times New Roman" w:cs="Times New Roman"/>
          <w:sz w:val="22"/>
          <w:szCs w:val="22"/>
        </w:rPr>
        <w:t>“Suspect”</w:t>
      </w:r>
      <w:r w:rsidRPr="000E1FC8">
        <w:rPr>
          <w:rFonts w:ascii="Times New Roman" w:hAnsi="Times New Roman" w:cs="Times New Roman"/>
          <w:sz w:val="22"/>
          <w:szCs w:val="22"/>
        </w:rPr>
        <w:t xml:space="preserve"> Data</w:t>
      </w:r>
    </w:p>
    <w:p w:rsidR="000E1FC8" w:rsidRPr="000E1FC8" w:rsidRDefault="000E1FC8" w:rsidP="000E1FC8">
      <w:pPr>
        <w:pStyle w:val="HTMLPreformatted"/>
        <w:tabs>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 xml:space="preserve"> 2</w:t>
      </w:r>
      <w:r w:rsidRPr="000E1FC8">
        <w:rPr>
          <w:rFonts w:ascii="Times New Roman" w:hAnsi="Times New Roman" w:cs="Times New Roman"/>
          <w:sz w:val="22"/>
          <w:szCs w:val="22"/>
        </w:rPr>
        <w:tab/>
      </w:r>
      <w:r w:rsidRPr="000E1FC8">
        <w:rPr>
          <w:rFonts w:ascii="Times New Roman" w:hAnsi="Times New Roman" w:cs="Times New Roman"/>
          <w:sz w:val="22"/>
          <w:szCs w:val="22"/>
        </w:rPr>
        <w:tab/>
      </w:r>
      <w:r w:rsidRPr="000E1FC8">
        <w:rPr>
          <w:rFonts w:ascii="Times New Roman" w:hAnsi="Times New Roman" w:cs="Times New Roman"/>
          <w:i/>
          <w:sz w:val="22"/>
          <w:szCs w:val="22"/>
        </w:rPr>
        <w:t>Open - reserved for later flag</w:t>
      </w:r>
    </w:p>
    <w:p w:rsidR="000E1FC8" w:rsidRPr="000E1FC8" w:rsidRDefault="000E1FC8" w:rsidP="000E1FC8">
      <w:pPr>
        <w:pStyle w:val="HTMLPreformatted"/>
        <w:tabs>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 xml:space="preserve"> 3</w:t>
      </w:r>
      <w:r w:rsidRPr="000E1FC8">
        <w:rPr>
          <w:rFonts w:ascii="Times New Roman" w:hAnsi="Times New Roman" w:cs="Times New Roman"/>
          <w:sz w:val="22"/>
          <w:szCs w:val="22"/>
        </w:rPr>
        <w:tab/>
      </w:r>
      <w:r w:rsidRPr="000E1FC8">
        <w:rPr>
          <w:rFonts w:ascii="Times New Roman" w:hAnsi="Times New Roman" w:cs="Times New Roman"/>
          <w:sz w:val="22"/>
          <w:szCs w:val="22"/>
        </w:rPr>
        <w:tab/>
        <w:t>Calculated data: non-vented depth/level sensor correction for changes in barometric pressure</w:t>
      </w:r>
    </w:p>
    <w:p w:rsidR="000E1FC8" w:rsidRPr="000E1FC8" w:rsidRDefault="000E1FC8" w:rsidP="000E1FC8">
      <w:pPr>
        <w:pStyle w:val="HTMLPreformatted"/>
        <w:tabs>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 xml:space="preserve"> 4</w:t>
      </w:r>
      <w:r w:rsidRPr="000E1FC8">
        <w:rPr>
          <w:rFonts w:ascii="Times New Roman" w:hAnsi="Times New Roman" w:cs="Times New Roman"/>
          <w:sz w:val="22"/>
          <w:szCs w:val="22"/>
        </w:rPr>
        <w:tab/>
      </w:r>
      <w:r w:rsidRPr="000E1FC8">
        <w:rPr>
          <w:rFonts w:ascii="Times New Roman" w:hAnsi="Times New Roman" w:cs="Times New Roman"/>
          <w:sz w:val="22"/>
          <w:szCs w:val="22"/>
        </w:rPr>
        <w:tab/>
        <w:t>Historical Data:  Pre-Auto QAQC</w:t>
      </w:r>
    </w:p>
    <w:p w:rsidR="000E1FC8" w:rsidRPr="000E1FC8" w:rsidRDefault="000E1FC8" w:rsidP="000E1FC8">
      <w:pPr>
        <w:pStyle w:val="HTMLPreformatted"/>
        <w:tabs>
          <w:tab w:val="left" w:pos="720"/>
          <w:tab w:val="left" w:pos="1080"/>
        </w:tabs>
        <w:ind w:left="720"/>
        <w:rPr>
          <w:rFonts w:ascii="Times New Roman" w:hAnsi="Times New Roman" w:cs="Times New Roman"/>
          <w:sz w:val="22"/>
          <w:szCs w:val="22"/>
        </w:rPr>
      </w:pPr>
      <w:r w:rsidRPr="000E1FC8">
        <w:rPr>
          <w:rFonts w:ascii="Times New Roman" w:hAnsi="Times New Roman" w:cs="Times New Roman"/>
          <w:sz w:val="22"/>
          <w:szCs w:val="22"/>
        </w:rPr>
        <w:t xml:space="preserve"> 5</w:t>
      </w:r>
      <w:r w:rsidRPr="000E1FC8">
        <w:rPr>
          <w:rFonts w:ascii="Times New Roman" w:hAnsi="Times New Roman" w:cs="Times New Roman"/>
          <w:sz w:val="22"/>
          <w:szCs w:val="22"/>
        </w:rPr>
        <w:tab/>
      </w:r>
      <w:r w:rsidRPr="000E1FC8">
        <w:rPr>
          <w:rFonts w:ascii="Times New Roman" w:hAnsi="Times New Roman" w:cs="Times New Roman"/>
          <w:sz w:val="22"/>
          <w:szCs w:val="22"/>
        </w:rPr>
        <w:tab/>
        <w:t>Corrected Data</w:t>
      </w:r>
    </w:p>
    <w:p w:rsidR="00402884" w:rsidRDefault="00402884" w:rsidP="00402884"/>
    <w:p w:rsidR="00402884" w:rsidRPr="00A74583" w:rsidRDefault="00402884" w:rsidP="00402884"/>
    <w:p w:rsidR="00402884" w:rsidRPr="00A74583" w:rsidRDefault="00402884" w:rsidP="0040288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240"/>
        <w:rPr>
          <w:rFonts w:ascii="Times New Roman" w:hAnsi="Times New Roman" w:cs="Times New Roman"/>
          <w:sz w:val="24"/>
          <w:szCs w:val="24"/>
        </w:rPr>
      </w:pPr>
      <w:r w:rsidRPr="000E1FC8">
        <w:rPr>
          <w:rFonts w:ascii="Times New Roman" w:hAnsi="Times New Roman" w:cs="Times New Roman"/>
          <w:b/>
          <w:sz w:val="24"/>
          <w:szCs w:val="24"/>
        </w:rPr>
        <w:t>12)  QAQC code definitions</w:t>
      </w:r>
      <w:r w:rsidRPr="00A74583">
        <w:rPr>
          <w:rFonts w:ascii="Times New Roman" w:hAnsi="Times New Roman" w:cs="Times New Roman"/>
          <w:sz w:val="24"/>
          <w:szCs w:val="24"/>
        </w:rPr>
        <w:t xml:space="preserve"> – This section details the secondary QAQC Code definitions used in combination with the flags above.  </w:t>
      </w:r>
      <w:r w:rsidRPr="00A74583">
        <w:rPr>
          <w:rFonts w:ascii="Times New Roman" w:hAnsi="Times New Roman" w:cs="Times New Roman"/>
          <w:sz w:val="24"/>
          <w:szCs w:val="24"/>
          <w:u w:val="single"/>
        </w:rPr>
        <w:t>Include the following excerpt</w:t>
      </w:r>
      <w:r w:rsidRPr="00A74583">
        <w:rPr>
          <w:rFonts w:ascii="Times New Roman" w:hAnsi="Times New Roman" w:cs="Times New Roman"/>
          <w:sz w:val="24"/>
          <w:szCs w:val="24"/>
        </w:rPr>
        <w:t>:</w:t>
      </w:r>
    </w:p>
    <w:p w:rsidR="000E1FC8" w:rsidRPr="000E1FC8" w:rsidRDefault="000E1FC8" w:rsidP="000E1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eastAsia="Arial Unicode MS"/>
          <w:sz w:val="22"/>
          <w:szCs w:val="22"/>
        </w:rPr>
      </w:pPr>
      <w:r w:rsidRPr="000E1FC8">
        <w:rPr>
          <w:rFonts w:eastAsia="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0E1FC8" w:rsidRPr="000E1FC8" w:rsidRDefault="000E1FC8" w:rsidP="000E1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eastAsia="Arial Unicode MS"/>
          <w:sz w:val="16"/>
          <w:szCs w:val="16"/>
        </w:rPr>
      </w:pPr>
    </w:p>
    <w:p w:rsidR="000E1FC8" w:rsidRPr="000E1FC8" w:rsidRDefault="000E1FC8" w:rsidP="000E1FC8">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rPr>
      </w:pPr>
      <w:r w:rsidRPr="000E1FC8">
        <w:rPr>
          <w:rFonts w:eastAsia="Arial Unicode MS"/>
          <w:sz w:val="22"/>
          <w:szCs w:val="22"/>
        </w:rPr>
        <w:t>General Errors</w:t>
      </w:r>
    </w:p>
    <w:p w:rsidR="000E1FC8" w:rsidRPr="000E1FC8" w:rsidRDefault="000E1FC8" w:rsidP="000E1FC8">
      <w:pPr>
        <w:tabs>
          <w:tab w:val="left" w:pos="720"/>
          <w:tab w:val="left" w:pos="1080"/>
          <w:tab w:val="left" w:pos="1440"/>
          <w:tab w:val="left" w:pos="1980"/>
        </w:tabs>
        <w:ind w:left="720" w:right="720"/>
        <w:rPr>
          <w:sz w:val="22"/>
          <w:szCs w:val="22"/>
        </w:rPr>
      </w:pPr>
      <w:r w:rsidRPr="000E1FC8">
        <w:rPr>
          <w:sz w:val="22"/>
          <w:szCs w:val="22"/>
        </w:rPr>
        <w:tab/>
        <w:t>GIC</w:t>
      </w:r>
      <w:r w:rsidRPr="000E1FC8">
        <w:rPr>
          <w:sz w:val="22"/>
          <w:szCs w:val="22"/>
        </w:rPr>
        <w:tab/>
        <w:t>No instrument deployed due to ice</w:t>
      </w:r>
    </w:p>
    <w:p w:rsidR="000E1FC8" w:rsidRPr="000E1FC8" w:rsidRDefault="000E1FC8" w:rsidP="000E1FC8">
      <w:pPr>
        <w:tabs>
          <w:tab w:val="left" w:pos="720"/>
          <w:tab w:val="left" w:pos="1080"/>
          <w:tab w:val="left" w:pos="1440"/>
          <w:tab w:val="left" w:pos="1980"/>
        </w:tabs>
        <w:ind w:left="720" w:right="720"/>
        <w:rPr>
          <w:sz w:val="22"/>
          <w:szCs w:val="22"/>
        </w:rPr>
      </w:pPr>
      <w:r w:rsidRPr="000E1FC8">
        <w:rPr>
          <w:sz w:val="22"/>
          <w:szCs w:val="22"/>
        </w:rPr>
        <w:tab/>
        <w:t>GIM</w:t>
      </w:r>
      <w:r w:rsidRPr="000E1FC8">
        <w:rPr>
          <w:sz w:val="22"/>
          <w:szCs w:val="22"/>
        </w:rPr>
        <w:tab/>
        <w:t>Instrument malfunction</w:t>
      </w:r>
    </w:p>
    <w:p w:rsidR="000E1FC8" w:rsidRPr="000E1FC8" w:rsidRDefault="000E1FC8" w:rsidP="000E1FC8">
      <w:pPr>
        <w:tabs>
          <w:tab w:val="left" w:pos="720"/>
          <w:tab w:val="left" w:pos="1080"/>
          <w:tab w:val="left" w:pos="1440"/>
          <w:tab w:val="left" w:pos="1980"/>
        </w:tabs>
        <w:ind w:left="720" w:right="720"/>
        <w:rPr>
          <w:sz w:val="22"/>
          <w:szCs w:val="22"/>
        </w:rPr>
      </w:pPr>
      <w:r w:rsidRPr="000E1FC8">
        <w:rPr>
          <w:sz w:val="22"/>
          <w:szCs w:val="22"/>
        </w:rPr>
        <w:tab/>
        <w:t>GIT</w:t>
      </w:r>
      <w:r w:rsidRPr="000E1FC8">
        <w:rPr>
          <w:sz w:val="22"/>
          <w:szCs w:val="22"/>
        </w:rPr>
        <w:tab/>
        <w:t>Instrument recording error; recovered telemetry data</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 xml:space="preserve">GMC </w:t>
      </w:r>
      <w:r w:rsidRPr="000E1FC8">
        <w:rPr>
          <w:sz w:val="22"/>
          <w:szCs w:val="22"/>
        </w:rPr>
        <w:tab/>
        <w:t>No instrument deployed due to maintenance/calibration</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GNF</w:t>
      </w:r>
      <w:r w:rsidRPr="000E1FC8">
        <w:rPr>
          <w:sz w:val="22"/>
          <w:szCs w:val="22"/>
        </w:rPr>
        <w:tab/>
        <w:t>Deployment tube clogged / no flow</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GOW</w:t>
      </w:r>
      <w:r w:rsidRPr="000E1FC8">
        <w:rPr>
          <w:sz w:val="22"/>
          <w:szCs w:val="22"/>
        </w:rPr>
        <w:tab/>
        <w:t>Out of water event</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GPF</w:t>
      </w:r>
      <w:r w:rsidRPr="000E1FC8">
        <w:rPr>
          <w:sz w:val="22"/>
          <w:szCs w:val="22"/>
        </w:rPr>
        <w:tab/>
        <w:t>Power failure / low battery</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GQR</w:t>
      </w:r>
      <w:r w:rsidRPr="000E1FC8">
        <w:rPr>
          <w:sz w:val="22"/>
          <w:szCs w:val="22"/>
        </w:rPr>
        <w:tab/>
        <w:t>Data rejected due to QA/QC checks</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GSM</w:t>
      </w:r>
      <w:r w:rsidRPr="000E1FC8">
        <w:rPr>
          <w:sz w:val="22"/>
          <w:szCs w:val="22"/>
        </w:rPr>
        <w:tab/>
        <w:t>See metadata</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 xml:space="preserve">   Corrected Depth/Level Data Codes</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GCC</w:t>
      </w:r>
      <w:r w:rsidRPr="000E1FC8">
        <w:rPr>
          <w:sz w:val="22"/>
          <w:szCs w:val="22"/>
        </w:rPr>
        <w:tab/>
        <w:t>Calculated with data that were corrected during QA/QC</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GCM</w:t>
      </w:r>
      <w:r w:rsidRPr="000E1FC8">
        <w:rPr>
          <w:sz w:val="22"/>
          <w:szCs w:val="22"/>
        </w:rPr>
        <w:tab/>
        <w:t>Calculated value could not be determined due to missing data</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GCR</w:t>
      </w:r>
      <w:r w:rsidRPr="000E1FC8">
        <w:rPr>
          <w:sz w:val="22"/>
          <w:szCs w:val="22"/>
        </w:rPr>
        <w:tab/>
        <w:t>Calculated value could not be determined due to rejected data</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GCS</w:t>
      </w:r>
      <w:r w:rsidRPr="000E1FC8">
        <w:rPr>
          <w:sz w:val="22"/>
          <w:szCs w:val="22"/>
        </w:rPr>
        <w:tab/>
        <w:t xml:space="preserve">Calculated value </w:t>
      </w:r>
      <w:r w:rsidR="00FB4588">
        <w:rPr>
          <w:sz w:val="22"/>
          <w:szCs w:val="22"/>
        </w:rPr>
        <w:t>“Suspect”</w:t>
      </w:r>
      <w:r w:rsidRPr="000E1FC8">
        <w:rPr>
          <w:sz w:val="22"/>
          <w:szCs w:val="22"/>
        </w:rPr>
        <w:t xml:space="preserve"> due to questionable data</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 xml:space="preserve">GCU </w:t>
      </w:r>
      <w:r w:rsidRPr="000E1FC8">
        <w:rPr>
          <w:sz w:val="22"/>
          <w:szCs w:val="22"/>
        </w:rPr>
        <w:tab/>
        <w:t>Calculated value could not be determined due to unavailable data</w:t>
      </w:r>
    </w:p>
    <w:p w:rsidR="000E1FC8" w:rsidRPr="000E1FC8" w:rsidRDefault="000E1FC8" w:rsidP="000E1FC8">
      <w:pPr>
        <w:tabs>
          <w:tab w:val="left" w:pos="720"/>
          <w:tab w:val="left" w:pos="1080"/>
          <w:tab w:val="left" w:pos="1440"/>
          <w:tab w:val="left" w:pos="1980"/>
          <w:tab w:val="left" w:pos="2520"/>
        </w:tabs>
        <w:ind w:left="720" w:right="720"/>
        <w:rPr>
          <w:sz w:val="22"/>
          <w:szCs w:val="22"/>
        </w:rPr>
      </w:pP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Sensor Errors</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SBO</w:t>
      </w:r>
      <w:r w:rsidRPr="000E1FC8">
        <w:rPr>
          <w:sz w:val="22"/>
          <w:szCs w:val="22"/>
        </w:rPr>
        <w:tab/>
        <w:t>Blocked optic</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SCF</w:t>
      </w:r>
      <w:r w:rsidRPr="000E1FC8">
        <w:rPr>
          <w:sz w:val="22"/>
          <w:szCs w:val="22"/>
        </w:rPr>
        <w:tab/>
        <w:t>Conductivity sensor failure</w:t>
      </w:r>
    </w:p>
    <w:p w:rsidR="000E1FC8" w:rsidRPr="000E1FC8" w:rsidRDefault="00435CE8" w:rsidP="000E1FC8">
      <w:pPr>
        <w:tabs>
          <w:tab w:val="left" w:pos="720"/>
          <w:tab w:val="left" w:pos="1080"/>
          <w:tab w:val="left" w:pos="1440"/>
          <w:tab w:val="left" w:pos="1980"/>
          <w:tab w:val="left" w:pos="2520"/>
        </w:tabs>
        <w:ind w:left="720" w:right="720"/>
        <w:rPr>
          <w:sz w:val="22"/>
          <w:szCs w:val="22"/>
        </w:rPr>
      </w:pPr>
      <w:r>
        <w:rPr>
          <w:sz w:val="22"/>
          <w:szCs w:val="22"/>
        </w:rPr>
        <w:tab/>
        <w:t>SCS</w:t>
      </w:r>
      <w:r>
        <w:rPr>
          <w:sz w:val="22"/>
          <w:szCs w:val="22"/>
        </w:rPr>
        <w:tab/>
      </w:r>
      <w:r w:rsidR="000E1FC8" w:rsidRPr="000E1FC8">
        <w:rPr>
          <w:sz w:val="22"/>
          <w:szCs w:val="22"/>
        </w:rPr>
        <w:t>Chlorophyll spike</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SDF</w:t>
      </w:r>
      <w:r w:rsidRPr="000E1FC8">
        <w:rPr>
          <w:sz w:val="22"/>
          <w:szCs w:val="22"/>
        </w:rPr>
        <w:tab/>
        <w:t>Depth port frozen</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SDG</w:t>
      </w:r>
      <w:r w:rsidRPr="000E1FC8">
        <w:rPr>
          <w:sz w:val="22"/>
          <w:szCs w:val="22"/>
        </w:rPr>
        <w:tab/>
      </w:r>
      <w:r w:rsidR="00FB4588">
        <w:rPr>
          <w:sz w:val="22"/>
          <w:szCs w:val="22"/>
        </w:rPr>
        <w:t>“Suspect”</w:t>
      </w:r>
      <w:r w:rsidRPr="000E1FC8">
        <w:rPr>
          <w:sz w:val="22"/>
          <w:szCs w:val="22"/>
        </w:rPr>
        <w:t xml:space="preserve"> due to sensor diagnostics</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SDO</w:t>
      </w:r>
      <w:r w:rsidRPr="000E1FC8">
        <w:rPr>
          <w:sz w:val="22"/>
          <w:szCs w:val="22"/>
        </w:rPr>
        <w:tab/>
        <w:t xml:space="preserve">DO </w:t>
      </w:r>
      <w:r w:rsidR="00FB4588">
        <w:rPr>
          <w:sz w:val="22"/>
          <w:szCs w:val="22"/>
        </w:rPr>
        <w:t>“Suspect”</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SDP</w:t>
      </w:r>
      <w:r w:rsidRPr="000E1FC8">
        <w:rPr>
          <w:sz w:val="22"/>
          <w:szCs w:val="22"/>
        </w:rPr>
        <w:tab/>
        <w:t>DO membrane puncture</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SIC</w:t>
      </w:r>
      <w:r w:rsidRPr="000E1FC8">
        <w:rPr>
          <w:sz w:val="22"/>
          <w:szCs w:val="22"/>
        </w:rPr>
        <w:tab/>
      </w:r>
      <w:r w:rsidRPr="000E1FC8">
        <w:rPr>
          <w:sz w:val="22"/>
          <w:szCs w:val="22"/>
        </w:rPr>
        <w:tab/>
        <w:t>Incorrect calibration / contaminated standard</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SNV</w:t>
      </w:r>
      <w:r w:rsidRPr="000E1FC8">
        <w:rPr>
          <w:sz w:val="22"/>
          <w:szCs w:val="22"/>
        </w:rPr>
        <w:tab/>
        <w:t>Negative value</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SOW</w:t>
      </w:r>
      <w:r w:rsidRPr="000E1FC8">
        <w:rPr>
          <w:sz w:val="22"/>
          <w:szCs w:val="22"/>
        </w:rPr>
        <w:tab/>
        <w:t>Sensor out of water</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lastRenderedPageBreak/>
        <w:tab/>
        <w:t>SPC</w:t>
      </w:r>
      <w:r w:rsidRPr="000E1FC8">
        <w:rPr>
          <w:sz w:val="22"/>
          <w:szCs w:val="22"/>
        </w:rPr>
        <w:tab/>
        <w:t>Post calibration out of range</w:t>
      </w:r>
    </w:p>
    <w:p w:rsidR="000E1FC8" w:rsidRPr="000E1FC8" w:rsidRDefault="000E1FC8" w:rsidP="000E1FC8">
      <w:pPr>
        <w:tabs>
          <w:tab w:val="left" w:pos="1080"/>
          <w:tab w:val="left" w:pos="1440"/>
          <w:tab w:val="left" w:pos="1980"/>
        </w:tabs>
        <w:ind w:left="720"/>
        <w:rPr>
          <w:sz w:val="22"/>
          <w:szCs w:val="22"/>
        </w:rPr>
      </w:pPr>
      <w:r w:rsidRPr="000E1FC8">
        <w:rPr>
          <w:sz w:val="22"/>
          <w:szCs w:val="22"/>
        </w:rPr>
        <w:tab/>
        <w:t>SQR</w:t>
      </w:r>
      <w:r w:rsidRPr="000E1FC8">
        <w:rPr>
          <w:sz w:val="22"/>
          <w:szCs w:val="22"/>
        </w:rPr>
        <w:tab/>
        <w:t>Data rejected due to QAQC checks</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SSD</w:t>
      </w:r>
      <w:r w:rsidRPr="000E1FC8">
        <w:rPr>
          <w:sz w:val="22"/>
          <w:szCs w:val="22"/>
        </w:rPr>
        <w:tab/>
        <w:t>Sensor drift</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SSM</w:t>
      </w:r>
      <w:r w:rsidRPr="000E1FC8">
        <w:rPr>
          <w:sz w:val="22"/>
          <w:szCs w:val="22"/>
        </w:rPr>
        <w:tab/>
        <w:t>Sensor malfunction</w:t>
      </w:r>
    </w:p>
    <w:p w:rsidR="000E1FC8" w:rsidRPr="000E1FC8" w:rsidRDefault="00435CE8" w:rsidP="000E1FC8">
      <w:pPr>
        <w:tabs>
          <w:tab w:val="left" w:pos="720"/>
          <w:tab w:val="left" w:pos="1080"/>
          <w:tab w:val="left" w:pos="1440"/>
          <w:tab w:val="left" w:pos="1980"/>
          <w:tab w:val="left" w:pos="2520"/>
        </w:tabs>
        <w:ind w:left="720" w:right="720"/>
        <w:rPr>
          <w:sz w:val="22"/>
          <w:szCs w:val="22"/>
        </w:rPr>
      </w:pPr>
      <w:r>
        <w:rPr>
          <w:sz w:val="22"/>
          <w:szCs w:val="22"/>
        </w:rPr>
        <w:tab/>
        <w:t>SSR</w:t>
      </w:r>
      <w:r>
        <w:rPr>
          <w:sz w:val="22"/>
          <w:szCs w:val="22"/>
        </w:rPr>
        <w:tab/>
      </w:r>
      <w:r w:rsidR="000E1FC8" w:rsidRPr="000E1FC8">
        <w:rPr>
          <w:sz w:val="22"/>
          <w:szCs w:val="22"/>
        </w:rPr>
        <w:t>Sensor removed / not deployed</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STF</w:t>
      </w:r>
      <w:r w:rsidRPr="000E1FC8">
        <w:rPr>
          <w:sz w:val="22"/>
          <w:szCs w:val="22"/>
        </w:rPr>
        <w:tab/>
        <w:t>Catastrophic temperature sensor failure</w:t>
      </w:r>
    </w:p>
    <w:p w:rsidR="000E1FC8" w:rsidRPr="000E1FC8" w:rsidRDefault="00435CE8" w:rsidP="000E1FC8">
      <w:pPr>
        <w:tabs>
          <w:tab w:val="left" w:pos="720"/>
          <w:tab w:val="left" w:pos="1080"/>
          <w:tab w:val="left" w:pos="1440"/>
          <w:tab w:val="left" w:pos="1980"/>
          <w:tab w:val="left" w:pos="2520"/>
        </w:tabs>
        <w:ind w:left="720" w:right="720"/>
        <w:rPr>
          <w:sz w:val="22"/>
          <w:szCs w:val="22"/>
        </w:rPr>
      </w:pPr>
      <w:r>
        <w:rPr>
          <w:sz w:val="22"/>
          <w:szCs w:val="22"/>
        </w:rPr>
        <w:tab/>
        <w:t>STS</w:t>
      </w:r>
      <w:r>
        <w:rPr>
          <w:sz w:val="22"/>
          <w:szCs w:val="22"/>
        </w:rPr>
        <w:tab/>
      </w:r>
      <w:r w:rsidR="000E1FC8" w:rsidRPr="000E1FC8">
        <w:rPr>
          <w:sz w:val="22"/>
          <w:szCs w:val="22"/>
        </w:rPr>
        <w:t>Turbidity spike</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SWM</w:t>
      </w:r>
      <w:r w:rsidRPr="000E1FC8">
        <w:rPr>
          <w:sz w:val="22"/>
          <w:szCs w:val="22"/>
        </w:rPr>
        <w:tab/>
        <w:t>Wiper malfunction / loss</w:t>
      </w:r>
    </w:p>
    <w:p w:rsidR="000E1FC8" w:rsidRPr="000E1FC8" w:rsidRDefault="000E1FC8" w:rsidP="000E1FC8">
      <w:pPr>
        <w:tabs>
          <w:tab w:val="left" w:pos="720"/>
          <w:tab w:val="left" w:pos="1080"/>
          <w:tab w:val="left" w:pos="1440"/>
          <w:tab w:val="left" w:pos="1980"/>
          <w:tab w:val="left" w:pos="2520"/>
        </w:tabs>
        <w:ind w:left="720" w:right="720"/>
        <w:rPr>
          <w:sz w:val="16"/>
          <w:szCs w:val="16"/>
        </w:rPr>
      </w:pP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Comments</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CAB*</w:t>
      </w:r>
      <w:r w:rsidRPr="000E1FC8">
        <w:rPr>
          <w:sz w:val="22"/>
          <w:szCs w:val="22"/>
        </w:rPr>
        <w:tab/>
        <w:t>Algal bloom</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CAF</w:t>
      </w:r>
      <w:r w:rsidRPr="000E1FC8">
        <w:rPr>
          <w:sz w:val="22"/>
          <w:szCs w:val="22"/>
        </w:rPr>
        <w:tab/>
        <w:t>Acceptable calibration/accuracy error of sensor</w:t>
      </w:r>
    </w:p>
    <w:p w:rsidR="000E1FC8" w:rsidRPr="000E1FC8" w:rsidRDefault="000E1FC8" w:rsidP="000E1FC8">
      <w:pPr>
        <w:tabs>
          <w:tab w:val="left" w:pos="1080"/>
          <w:tab w:val="left" w:pos="1980"/>
        </w:tabs>
        <w:autoSpaceDE w:val="0"/>
        <w:autoSpaceDN w:val="0"/>
        <w:adjustRightInd w:val="0"/>
        <w:ind w:left="720"/>
        <w:rPr>
          <w:sz w:val="22"/>
          <w:szCs w:val="22"/>
        </w:rPr>
      </w:pPr>
      <w:r w:rsidRPr="000E1FC8">
        <w:rPr>
          <w:sz w:val="22"/>
          <w:szCs w:val="22"/>
        </w:rPr>
        <w:tab/>
        <w:t>CAP</w:t>
      </w:r>
      <w:r w:rsidRPr="000E1FC8">
        <w:rPr>
          <w:sz w:val="22"/>
          <w:szCs w:val="22"/>
        </w:rPr>
        <w:tab/>
        <w:t>Depth sensor in water, affected by atmospheric pressure</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CBF</w:t>
      </w:r>
      <w:r w:rsidRPr="000E1FC8">
        <w:rPr>
          <w:sz w:val="22"/>
          <w:szCs w:val="22"/>
        </w:rPr>
        <w:tab/>
        <w:t>Biofouling</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CCU</w:t>
      </w:r>
      <w:r w:rsidRPr="000E1FC8">
        <w:rPr>
          <w:sz w:val="22"/>
          <w:szCs w:val="22"/>
        </w:rPr>
        <w:tab/>
        <w:t>Cause unknown</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CDA*</w:t>
      </w:r>
      <w:r w:rsidRPr="000E1FC8">
        <w:rPr>
          <w:sz w:val="22"/>
          <w:szCs w:val="22"/>
        </w:rPr>
        <w:tab/>
        <w:t>DO hypoxia (&lt;3 mg/L)</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CDB*</w:t>
      </w:r>
      <w:r w:rsidRPr="000E1FC8">
        <w:rPr>
          <w:sz w:val="22"/>
          <w:szCs w:val="22"/>
        </w:rPr>
        <w:tab/>
        <w:t>Disturbed bottom</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CDF</w:t>
      </w:r>
      <w:r w:rsidRPr="000E1FC8">
        <w:rPr>
          <w:sz w:val="22"/>
          <w:szCs w:val="22"/>
        </w:rPr>
        <w:tab/>
        <w:t>Data appear to fit conditions</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CFK*</w:t>
      </w:r>
      <w:r w:rsidRPr="000E1FC8">
        <w:rPr>
          <w:sz w:val="22"/>
          <w:szCs w:val="22"/>
        </w:rPr>
        <w:tab/>
        <w:t>Fish kill</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CIP</w:t>
      </w:r>
      <w:r w:rsidRPr="000E1FC8">
        <w:rPr>
          <w:sz w:val="22"/>
          <w:szCs w:val="22"/>
        </w:rPr>
        <w:tab/>
        <w:t>*</w:t>
      </w:r>
      <w:r w:rsidRPr="000E1FC8">
        <w:rPr>
          <w:sz w:val="22"/>
          <w:szCs w:val="22"/>
        </w:rPr>
        <w:tab/>
        <w:t>Surface ice present at sample station</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CLT*</w:t>
      </w:r>
      <w:r w:rsidRPr="000E1FC8">
        <w:rPr>
          <w:sz w:val="22"/>
          <w:szCs w:val="22"/>
        </w:rPr>
        <w:tab/>
        <w:t>Low tide</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CMC*</w:t>
      </w:r>
      <w:r w:rsidRPr="000E1FC8">
        <w:rPr>
          <w:sz w:val="22"/>
          <w:szCs w:val="22"/>
        </w:rPr>
        <w:tab/>
        <w:t>In field maintenance/cleaning</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CMD*</w:t>
      </w:r>
      <w:r w:rsidRPr="000E1FC8">
        <w:rPr>
          <w:sz w:val="22"/>
          <w:szCs w:val="22"/>
        </w:rPr>
        <w:tab/>
        <w:t>Mud in probe guard</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CND</w:t>
      </w:r>
      <w:r w:rsidRPr="000E1FC8">
        <w:rPr>
          <w:sz w:val="22"/>
          <w:szCs w:val="22"/>
        </w:rPr>
        <w:tab/>
        <w:t>New deployment begins</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CRE*</w:t>
      </w:r>
      <w:r w:rsidRPr="000E1FC8">
        <w:rPr>
          <w:sz w:val="22"/>
          <w:szCs w:val="22"/>
        </w:rPr>
        <w:tab/>
        <w:t>Significant rain event</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CSM*</w:t>
      </w:r>
      <w:r w:rsidRPr="000E1FC8">
        <w:rPr>
          <w:sz w:val="22"/>
          <w:szCs w:val="22"/>
        </w:rPr>
        <w:tab/>
        <w:t>See metadata</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CTS</w:t>
      </w:r>
      <w:r w:rsidRPr="000E1FC8">
        <w:rPr>
          <w:sz w:val="22"/>
          <w:szCs w:val="22"/>
        </w:rPr>
        <w:tab/>
        <w:t>Turbidity spike</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CVT*</w:t>
      </w:r>
      <w:r w:rsidRPr="000E1FC8">
        <w:rPr>
          <w:sz w:val="22"/>
          <w:szCs w:val="22"/>
        </w:rPr>
        <w:tab/>
        <w:t>Possible vandalism/tampering</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CWD*</w:t>
      </w:r>
      <w:r w:rsidRPr="000E1FC8">
        <w:rPr>
          <w:sz w:val="22"/>
          <w:szCs w:val="22"/>
        </w:rPr>
        <w:tab/>
        <w:t>Data collected at wrong depth</w:t>
      </w:r>
    </w:p>
    <w:p w:rsidR="000E1FC8" w:rsidRPr="000E1FC8" w:rsidRDefault="000E1FC8" w:rsidP="000E1FC8">
      <w:pPr>
        <w:tabs>
          <w:tab w:val="left" w:pos="720"/>
          <w:tab w:val="left" w:pos="1080"/>
          <w:tab w:val="left" w:pos="1440"/>
          <w:tab w:val="left" w:pos="1980"/>
          <w:tab w:val="left" w:pos="2520"/>
        </w:tabs>
        <w:ind w:left="720" w:right="720"/>
        <w:rPr>
          <w:sz w:val="22"/>
          <w:szCs w:val="22"/>
        </w:rPr>
      </w:pPr>
      <w:r w:rsidRPr="000E1FC8">
        <w:rPr>
          <w:sz w:val="22"/>
          <w:szCs w:val="22"/>
        </w:rPr>
        <w:tab/>
        <w:t>CWE*</w:t>
      </w:r>
      <w:r w:rsidRPr="000E1FC8">
        <w:rPr>
          <w:sz w:val="22"/>
          <w:szCs w:val="22"/>
        </w:rPr>
        <w:tab/>
        <w:t>Significant weather event</w:t>
      </w:r>
    </w:p>
    <w:p w:rsidR="00402884" w:rsidRDefault="00402884" w:rsidP="00402884"/>
    <w:p w:rsidR="00402884" w:rsidRPr="000E1FC8" w:rsidRDefault="00402884" w:rsidP="00402884">
      <w:pPr>
        <w:rPr>
          <w:b/>
        </w:rPr>
      </w:pPr>
      <w:r w:rsidRPr="000E1FC8">
        <w:rPr>
          <w:b/>
        </w:rPr>
        <w:t>13) Post deployment information</w:t>
      </w:r>
    </w:p>
    <w:p w:rsidR="00402884" w:rsidRDefault="00402884" w:rsidP="00402884"/>
    <w:p w:rsidR="00402884" w:rsidRDefault="00402884" w:rsidP="00402884">
      <w:r>
        <w:t>NP = no probe installed</w:t>
      </w:r>
    </w:p>
    <w:p w:rsidR="00402884" w:rsidRDefault="00402884" w:rsidP="00402884">
      <w:r>
        <w:t>NC = no calibration done</w:t>
      </w:r>
    </w:p>
    <w:p w:rsidR="00402884" w:rsidRDefault="00402884" w:rsidP="00402884">
      <w:r>
        <w:t>ND= no data</w:t>
      </w:r>
    </w:p>
    <w:p w:rsidR="00402884" w:rsidRDefault="00402884" w:rsidP="00402884">
      <w:r>
        <w:t>numbers in parentheses are used if standard differs from those stated.</w:t>
      </w:r>
    </w:p>
    <w:p w:rsidR="00402884" w:rsidRDefault="00402884" w:rsidP="00402884"/>
    <w:tbl>
      <w:tblPr>
        <w:tblW w:w="7781" w:type="dxa"/>
        <w:tblInd w:w="93" w:type="dxa"/>
        <w:tblLook w:val="0000" w:firstRow="0" w:lastRow="0" w:firstColumn="0" w:lastColumn="0" w:noHBand="0" w:noVBand="0"/>
      </w:tblPr>
      <w:tblGrid>
        <w:gridCol w:w="1320"/>
        <w:gridCol w:w="795"/>
        <w:gridCol w:w="920"/>
        <w:gridCol w:w="920"/>
        <w:gridCol w:w="528"/>
        <w:gridCol w:w="626"/>
        <w:gridCol w:w="588"/>
        <w:gridCol w:w="660"/>
        <w:gridCol w:w="780"/>
        <w:gridCol w:w="644"/>
      </w:tblGrid>
      <w:tr w:rsidR="00652DC0" w:rsidTr="003A4E7C">
        <w:trPr>
          <w:trHeight w:val="255"/>
        </w:trPr>
        <w:tc>
          <w:tcPr>
            <w:tcW w:w="1320" w:type="dxa"/>
            <w:tcBorders>
              <w:top w:val="nil"/>
              <w:left w:val="nil"/>
              <w:bottom w:val="nil"/>
              <w:right w:val="nil"/>
            </w:tcBorders>
            <w:shd w:val="clear" w:color="auto" w:fill="auto"/>
            <w:noWrap/>
            <w:vAlign w:val="bottom"/>
          </w:tcPr>
          <w:p w:rsidR="00652DC0" w:rsidRDefault="00652DC0">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652DC0" w:rsidRDefault="00652DC0">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652DC0" w:rsidRDefault="00652DC0">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652DC0" w:rsidRDefault="00652DC0">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652DC0" w:rsidRDefault="00652DC0">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652DC0" w:rsidRDefault="00652DC0">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652DC0" w:rsidRDefault="00652DC0">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652DC0" w:rsidRDefault="00652DC0">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r>
              <w:rPr>
                <w:rFonts w:ascii="Arial" w:hAnsi="Arial" w:cs="Arial"/>
                <w:sz w:val="16"/>
                <w:szCs w:val="16"/>
              </w:rPr>
              <w:t>Boca Rio</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Deployment Date</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SpCond</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RP DO 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ROX DO 1</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pH</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pH</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Turb</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Turb</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Depth</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Chl</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m/d/y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 sat)</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 sat)</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m</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9-Jan</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49.11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75</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7.12</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9.99</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1.8</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127</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0.1</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5-Feb</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50.91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83.3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6.92</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9.98</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0.2</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119</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5-Mar</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49.26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87.9</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6.97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9.99</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122</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0.04</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4-Apr</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49.57</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89</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6.72</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9.62</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0.3</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123</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0.036</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1-May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46.66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89.6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7.05</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9.94</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4.1</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124</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-0.036</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29-May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49.36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105.3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6.64</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9.5</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1.3</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130</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27-Jun</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49.73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105</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7.01</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1.4</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120</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0.031</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24-Jul</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49.15</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72</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6.68</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9.53</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-0.8</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124</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-0.054</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22-Aug</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49.33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103.6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9.88</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0.6</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-0.015</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19-Sep</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48.67</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102.1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7.03</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9.91</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0.4</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123</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21-Oct</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47.56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106.8</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7.09</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10.02</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0.2</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114</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-0.072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15-Nov</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49.21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6.98</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9.88</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0.5</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243</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16-Dec</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49.23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0.3</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127</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0.021</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r>
              <w:rPr>
                <w:rFonts w:ascii="Arial" w:hAnsi="Arial" w:cs="Arial"/>
                <w:sz w:val="16"/>
                <w:szCs w:val="16"/>
              </w:rPr>
              <w:t>Oneonta Slough</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Deployment Date</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SpCond</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RP DO 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ROX DO 1</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pH</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pH</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Turb</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Turb</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Depth</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Chl</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m/d/y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 sat)</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 sat)</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m</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9-Jan</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50.08</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7.21</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10.14</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0.4</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5-Feb</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50.16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97.3</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6.96</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9.99</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-1.4</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125</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0.046</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0.7</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4-Mar</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50.31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100.2</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7.25</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10.15</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0.5</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122</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0.056</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0.1</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4-Apr</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53.02</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99.9</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7.02</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9.98</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-0.1</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124</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0.013</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0.5</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1-May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47.76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6.89</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9.79</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127</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-0.039</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-0.5</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29-May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51.93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97.6</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7.02</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10.02</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113</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0.027</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0.1</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27-Jun</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49.19</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102.6</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7.34</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10.27</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2.2</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121</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0.015</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-0.3</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26-Jul</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100.4</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7.01</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9.91</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0.2</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123</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-0.061</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0.1</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22-Aug</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50.99</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101</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7.08</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10.03</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0.5</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124</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-0.017</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19-Sep</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48.29</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105.4</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6.82</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9.91</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0.1</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122</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-0.003</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21-Oct</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48.95</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98.5</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9.94</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0.8</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119</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-0.076</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-0.1</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15-Nov</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49.14</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100.8</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7.14</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10.12</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0.7</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131</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0.029</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16-Dec</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49.11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99.6</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7.01</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0.6</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122</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0.018</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-0.2</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r>
              <w:rPr>
                <w:rFonts w:ascii="Arial" w:hAnsi="Arial" w:cs="Arial"/>
                <w:sz w:val="16"/>
                <w:szCs w:val="16"/>
              </w:rPr>
              <w:t>Pond Eleven</w:t>
            </w:r>
            <w:r w:rsidR="00DC6342">
              <w:rPr>
                <w:rFonts w:ascii="Arial" w:hAnsi="Arial" w:cs="Arial"/>
                <w:sz w:val="16"/>
                <w:szCs w:val="16"/>
              </w:rPr>
              <w:t xml:space="preserve"> Restored</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Deployment Date</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SpCond</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RP DO 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ROX DO 1</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pH</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pH</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Turb</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Turb</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Depth</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Chl</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m/d/y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 sat)</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 sat)</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m</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8-Jan</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49.83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100.7</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7.01</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9.88</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1.9</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124</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0.9</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9-Feb</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49.13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7.01</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9.99</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-0.5</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125</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0.042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4-Mar</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50.25</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98.4</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7.05</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9.91</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0.6</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0.055</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0.6</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4-Apr</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49.7</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102.8</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10.06</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0.4</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123</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0.033</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0.3</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1-May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48.29</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96.7</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7.01</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9.71</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123</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-0.055</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0.2</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29-May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50.48</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100.6</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7.02</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10.02</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117</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0.022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-0.5</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27-Jun</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49.27</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100.4</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7.19</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9.24</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0.9</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125</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0.004</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0.4</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24-Jul</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48.04</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99.5</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9.68</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0.8</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-0.053</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0.1</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22-Aug</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49.75</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101.7</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7.18</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10.2</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265</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315</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-0.024</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303</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19-Sep</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99.1</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6.98</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9.84</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0.1</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113</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-0.003</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-0.2</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22-Oct</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49.96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100.5</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6.99</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10.02</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0.4</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124</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0.003</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0.1</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19-Nov</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49.97</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7.08</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9.96</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0.4</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54.8</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0.2</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19-Dec</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50.96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100.4</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7.09</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9.96</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0.5</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128</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0.033</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r>
              <w:rPr>
                <w:rFonts w:ascii="Arial" w:hAnsi="Arial" w:cs="Arial"/>
                <w:sz w:val="16"/>
                <w:szCs w:val="16"/>
              </w:rPr>
              <w:t>South Bay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Deployment Date</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SpCond</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RP DO 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ROX DO 1</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pH</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pH</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Turb</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Turb</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Depth</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Chl</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m/d/y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 sat)</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 sat)</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m</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10-Jan</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49.22</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99.3</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6.56</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9.44</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125</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0.038</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0.1</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9-Feb</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49.28</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7.16</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10.16</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125</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0.043</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4-Mar</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49.54</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101.1</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7.06</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9.83</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204</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101</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0.052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-0.2</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4-Apr</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49.53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100.2</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6.28</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8.4</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-0.7</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127</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0.051</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1-May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47.44</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97.6</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7.12</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10.01</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0.4</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119</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0.2</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29-May</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50.36</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100.7</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7.31</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10.01</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0.1</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0.022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-0.1</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27-Jun</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49.71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103.9</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7.06</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129</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0.039</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-12.8</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23-Jul</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49.24</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7.13</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10.02</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-0.2</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120</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-0.051</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0.3</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22-Aug</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50.69</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98.6</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7.08</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9.39</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1.9</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127</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-0.016</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-0.2</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19-Sep</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49.71</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103.1</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7.08</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9.98</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0.6</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120</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-0.2</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22-Oct</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52.38</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100.8</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7.13</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10.08</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0.7</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128</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-0.007</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0.3</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lastRenderedPageBreak/>
              <w:t>19-Nov</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50.02</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98.3</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7.11</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10.07</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0.2</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146</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0.014</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w:t>
            </w:r>
          </w:p>
        </w:tc>
      </w:tr>
      <w:tr w:rsidR="00437129" w:rsidTr="00437129">
        <w:trPr>
          <w:trHeight w:val="255"/>
        </w:trPr>
        <w:tc>
          <w:tcPr>
            <w:tcW w:w="132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17-Dec</w:t>
            </w:r>
          </w:p>
        </w:tc>
        <w:tc>
          <w:tcPr>
            <w:tcW w:w="795"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50.63</w:t>
            </w: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100.7</w:t>
            </w:r>
          </w:p>
        </w:tc>
        <w:tc>
          <w:tcPr>
            <w:tcW w:w="52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7.22</w:t>
            </w:r>
          </w:p>
        </w:tc>
        <w:tc>
          <w:tcPr>
            <w:tcW w:w="626"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10.17</w:t>
            </w:r>
          </w:p>
        </w:tc>
        <w:tc>
          <w:tcPr>
            <w:tcW w:w="588"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1.5</w:t>
            </w:r>
          </w:p>
        </w:tc>
        <w:tc>
          <w:tcPr>
            <w:tcW w:w="660" w:type="dxa"/>
            <w:tcBorders>
              <w:top w:val="nil"/>
              <w:left w:val="nil"/>
              <w:bottom w:val="nil"/>
              <w:right w:val="nil"/>
            </w:tcBorders>
            <w:shd w:val="clear" w:color="auto" w:fill="auto"/>
            <w:noWrap/>
            <w:vAlign w:val="bottom"/>
          </w:tcPr>
          <w:p w:rsidR="00437129" w:rsidRDefault="00437129" w:rsidP="00437129">
            <w:pPr>
              <w:jc w:val="center"/>
              <w:rPr>
                <w:rFonts w:ascii="Arial" w:hAnsi="Arial" w:cs="Arial"/>
                <w:sz w:val="16"/>
                <w:szCs w:val="16"/>
              </w:rPr>
            </w:pPr>
            <w:r>
              <w:rPr>
                <w:rFonts w:ascii="Arial" w:hAnsi="Arial" w:cs="Arial"/>
                <w:sz w:val="16"/>
                <w:szCs w:val="16"/>
              </w:rPr>
              <w:t>113</w:t>
            </w:r>
          </w:p>
        </w:tc>
        <w:tc>
          <w:tcPr>
            <w:tcW w:w="780"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0.022</w:t>
            </w:r>
          </w:p>
        </w:tc>
        <w:tc>
          <w:tcPr>
            <w:tcW w:w="644" w:type="dxa"/>
            <w:tcBorders>
              <w:top w:val="nil"/>
              <w:left w:val="nil"/>
              <w:bottom w:val="nil"/>
              <w:right w:val="nil"/>
            </w:tcBorders>
            <w:shd w:val="clear" w:color="auto" w:fill="auto"/>
            <w:noWrap/>
            <w:vAlign w:val="bottom"/>
          </w:tcPr>
          <w:p w:rsidR="00437129" w:rsidRDefault="00437129" w:rsidP="00437129">
            <w:pPr>
              <w:rPr>
                <w:rFonts w:ascii="Arial" w:hAnsi="Arial" w:cs="Arial"/>
                <w:sz w:val="16"/>
                <w:szCs w:val="16"/>
              </w:rPr>
            </w:pPr>
            <w:r>
              <w:rPr>
                <w:rFonts w:ascii="Arial" w:hAnsi="Arial" w:cs="Arial"/>
                <w:sz w:val="16"/>
                <w:szCs w:val="16"/>
              </w:rPr>
              <w:t>0.2</w:t>
            </w:r>
          </w:p>
        </w:tc>
      </w:tr>
      <w:tr w:rsidR="00652DC0" w:rsidTr="003A4E7C">
        <w:trPr>
          <w:trHeight w:val="255"/>
        </w:trPr>
        <w:tc>
          <w:tcPr>
            <w:tcW w:w="1320" w:type="dxa"/>
            <w:tcBorders>
              <w:top w:val="nil"/>
              <w:left w:val="nil"/>
              <w:bottom w:val="nil"/>
              <w:right w:val="nil"/>
            </w:tcBorders>
            <w:shd w:val="clear" w:color="auto" w:fill="auto"/>
            <w:noWrap/>
            <w:vAlign w:val="bottom"/>
          </w:tcPr>
          <w:p w:rsidR="00652DC0" w:rsidRDefault="00652DC0" w:rsidP="00652DC0">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652DC0" w:rsidRDefault="00652DC0" w:rsidP="00652DC0">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652DC0" w:rsidRDefault="00652DC0" w:rsidP="00652DC0">
            <w:pPr>
              <w:rPr>
                <w:rFonts w:ascii="Arial" w:hAnsi="Arial" w:cs="Arial"/>
                <w:sz w:val="16"/>
                <w:szCs w:val="16"/>
              </w:rPr>
            </w:pPr>
          </w:p>
        </w:tc>
      </w:tr>
      <w:tr w:rsidR="00652DC0" w:rsidTr="003A4E7C">
        <w:trPr>
          <w:trHeight w:val="255"/>
        </w:trPr>
        <w:tc>
          <w:tcPr>
            <w:tcW w:w="1320" w:type="dxa"/>
            <w:tcBorders>
              <w:top w:val="nil"/>
              <w:left w:val="nil"/>
              <w:bottom w:val="nil"/>
              <w:right w:val="nil"/>
            </w:tcBorders>
            <w:shd w:val="clear" w:color="auto" w:fill="auto"/>
            <w:noWrap/>
            <w:vAlign w:val="bottom"/>
          </w:tcPr>
          <w:p w:rsidR="00652DC0" w:rsidRDefault="00652DC0" w:rsidP="00652DC0">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652DC0" w:rsidRDefault="00652DC0" w:rsidP="00652DC0">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652DC0" w:rsidRDefault="00652DC0" w:rsidP="00652DC0">
            <w:pPr>
              <w:rPr>
                <w:rFonts w:ascii="Arial" w:hAnsi="Arial" w:cs="Arial"/>
                <w:sz w:val="16"/>
                <w:szCs w:val="16"/>
              </w:rPr>
            </w:pPr>
          </w:p>
        </w:tc>
      </w:tr>
      <w:tr w:rsidR="00652DC0" w:rsidTr="003A4E7C">
        <w:trPr>
          <w:trHeight w:val="255"/>
        </w:trPr>
        <w:tc>
          <w:tcPr>
            <w:tcW w:w="1320" w:type="dxa"/>
            <w:tcBorders>
              <w:top w:val="nil"/>
              <w:left w:val="nil"/>
              <w:bottom w:val="nil"/>
              <w:right w:val="nil"/>
            </w:tcBorders>
            <w:shd w:val="clear" w:color="auto" w:fill="auto"/>
            <w:noWrap/>
            <w:vAlign w:val="bottom"/>
          </w:tcPr>
          <w:p w:rsidR="00652DC0" w:rsidRDefault="00652DC0" w:rsidP="00652DC0">
            <w:pPr>
              <w:rPr>
                <w:rFonts w:ascii="Arial" w:hAnsi="Arial" w:cs="Arial"/>
                <w:sz w:val="16"/>
                <w:szCs w:val="16"/>
              </w:rPr>
            </w:pPr>
          </w:p>
        </w:tc>
        <w:tc>
          <w:tcPr>
            <w:tcW w:w="795"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92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528"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626"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588"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660" w:type="dxa"/>
            <w:tcBorders>
              <w:top w:val="nil"/>
              <w:left w:val="nil"/>
              <w:bottom w:val="nil"/>
              <w:right w:val="nil"/>
            </w:tcBorders>
            <w:shd w:val="clear" w:color="auto" w:fill="auto"/>
            <w:noWrap/>
            <w:vAlign w:val="bottom"/>
          </w:tcPr>
          <w:p w:rsidR="00652DC0" w:rsidRDefault="00652DC0" w:rsidP="00652DC0">
            <w:pPr>
              <w:jc w:val="center"/>
              <w:rPr>
                <w:rFonts w:ascii="Arial" w:hAnsi="Arial" w:cs="Arial"/>
                <w:sz w:val="16"/>
                <w:szCs w:val="16"/>
              </w:rPr>
            </w:pPr>
          </w:p>
        </w:tc>
        <w:tc>
          <w:tcPr>
            <w:tcW w:w="780" w:type="dxa"/>
            <w:tcBorders>
              <w:top w:val="nil"/>
              <w:left w:val="nil"/>
              <w:bottom w:val="nil"/>
              <w:right w:val="nil"/>
            </w:tcBorders>
            <w:shd w:val="clear" w:color="auto" w:fill="auto"/>
            <w:noWrap/>
            <w:vAlign w:val="bottom"/>
          </w:tcPr>
          <w:p w:rsidR="00652DC0" w:rsidRDefault="00652DC0" w:rsidP="00652DC0">
            <w:pPr>
              <w:rPr>
                <w:rFonts w:ascii="Arial" w:hAnsi="Arial" w:cs="Arial"/>
                <w:sz w:val="16"/>
                <w:szCs w:val="16"/>
              </w:rPr>
            </w:pPr>
          </w:p>
        </w:tc>
        <w:tc>
          <w:tcPr>
            <w:tcW w:w="644" w:type="dxa"/>
            <w:tcBorders>
              <w:top w:val="nil"/>
              <w:left w:val="nil"/>
              <w:bottom w:val="nil"/>
              <w:right w:val="nil"/>
            </w:tcBorders>
            <w:shd w:val="clear" w:color="auto" w:fill="auto"/>
            <w:noWrap/>
            <w:vAlign w:val="bottom"/>
          </w:tcPr>
          <w:p w:rsidR="00652DC0" w:rsidRDefault="00652DC0" w:rsidP="00652DC0">
            <w:pPr>
              <w:rPr>
                <w:rFonts w:ascii="Arial" w:hAnsi="Arial" w:cs="Arial"/>
                <w:sz w:val="16"/>
                <w:szCs w:val="16"/>
              </w:rPr>
            </w:pPr>
          </w:p>
        </w:tc>
      </w:tr>
    </w:tbl>
    <w:p w:rsidR="00E55DA8" w:rsidRDefault="00E55DA8" w:rsidP="002A1E2A"/>
    <w:p w:rsidR="00402884" w:rsidRPr="000E1FC8" w:rsidRDefault="00402884" w:rsidP="00402884">
      <w:pPr>
        <w:rPr>
          <w:b/>
        </w:rPr>
      </w:pPr>
      <w:r w:rsidRPr="000E1FC8">
        <w:rPr>
          <w:b/>
        </w:rPr>
        <w:t>14) Other Remarks</w:t>
      </w:r>
    </w:p>
    <w:p w:rsidR="00402884" w:rsidRDefault="00402884" w:rsidP="00402884">
      <w:pPr>
        <w:tabs>
          <w:tab w:val="left" w:pos="7920"/>
        </w:tabs>
        <w:ind w:left="360" w:right="1080"/>
        <w:jc w:val="both"/>
        <w:rPr>
          <w:sz w:val="22"/>
          <w:szCs w:val="22"/>
        </w:rPr>
      </w:pPr>
      <w:r w:rsidRPr="004341A7">
        <w:rPr>
          <w:sz w:val="22"/>
          <w:szCs w:val="22"/>
        </w:rPr>
        <w:t>Data are missing due to equipment or associated specific probes not being deployed, equipment failure, time of maintenance or calibration of equipment, or repair/replacement of a sampling station platform.  If additional information on missing data is needed, contact the Research Coordinator at the reserve submitting the data.</w:t>
      </w:r>
    </w:p>
    <w:p w:rsidR="000B2BB9" w:rsidRDefault="000B2BB9" w:rsidP="00402884">
      <w:pPr>
        <w:tabs>
          <w:tab w:val="left" w:pos="7920"/>
        </w:tabs>
        <w:ind w:left="360" w:right="1080"/>
        <w:jc w:val="both"/>
        <w:rPr>
          <w:sz w:val="22"/>
          <w:szCs w:val="22"/>
        </w:rPr>
      </w:pPr>
    </w:p>
    <w:p w:rsidR="000B2BB9" w:rsidRDefault="000B2BB9" w:rsidP="00402884">
      <w:pPr>
        <w:tabs>
          <w:tab w:val="left" w:pos="7920"/>
        </w:tabs>
        <w:ind w:left="360" w:right="1080"/>
        <w:jc w:val="both"/>
        <w:rPr>
          <w:sz w:val="22"/>
          <w:szCs w:val="22"/>
        </w:rPr>
      </w:pPr>
      <w:r>
        <w:rPr>
          <w:sz w:val="22"/>
          <w:szCs w:val="22"/>
        </w:rPr>
        <w:t xml:space="preserve">Boca Rio and Oneonta Slough deployments </w:t>
      </w:r>
      <w:r w:rsidR="000E1FC8">
        <w:rPr>
          <w:sz w:val="22"/>
          <w:szCs w:val="22"/>
        </w:rPr>
        <w:t>had</w:t>
      </w:r>
      <w:r>
        <w:rPr>
          <w:sz w:val="22"/>
          <w:szCs w:val="22"/>
        </w:rPr>
        <w:t xml:space="preserve"> hypoxic events occurring but all data still falls within specification of sensors.  This data was marked as “</w:t>
      </w:r>
      <w:r w:rsidR="00FB4588">
        <w:rPr>
          <w:sz w:val="22"/>
          <w:szCs w:val="22"/>
        </w:rPr>
        <w:t>Suspect”</w:t>
      </w:r>
      <w:r>
        <w:rPr>
          <w:sz w:val="22"/>
          <w:szCs w:val="22"/>
        </w:rPr>
        <w:t xml:space="preserve"> and “Hypoxic event”.</w:t>
      </w:r>
    </w:p>
    <w:p w:rsidR="000B2BB9" w:rsidRDefault="000B2BB9" w:rsidP="00402884">
      <w:pPr>
        <w:tabs>
          <w:tab w:val="left" w:pos="7920"/>
        </w:tabs>
        <w:ind w:left="360" w:right="1080"/>
        <w:jc w:val="both"/>
        <w:rPr>
          <w:sz w:val="22"/>
          <w:szCs w:val="22"/>
        </w:rPr>
      </w:pPr>
    </w:p>
    <w:p w:rsidR="001E47AC" w:rsidRDefault="001E47AC" w:rsidP="00402884">
      <w:pPr>
        <w:tabs>
          <w:tab w:val="left" w:pos="7920"/>
        </w:tabs>
        <w:ind w:left="360" w:right="1080"/>
        <w:jc w:val="both"/>
        <w:rPr>
          <w:b/>
          <w:sz w:val="22"/>
          <w:szCs w:val="22"/>
        </w:rPr>
      </w:pPr>
      <w:r w:rsidRPr="001E47AC">
        <w:rPr>
          <w:b/>
          <w:sz w:val="22"/>
          <w:szCs w:val="22"/>
        </w:rPr>
        <w:t>Boca Rio</w:t>
      </w:r>
    </w:p>
    <w:p w:rsidR="001E47AC" w:rsidRDefault="001E47AC" w:rsidP="001E47AC">
      <w:pPr>
        <w:tabs>
          <w:tab w:val="left" w:pos="7920"/>
        </w:tabs>
        <w:ind w:left="360" w:right="1080"/>
        <w:jc w:val="both"/>
      </w:pPr>
      <w:r>
        <w:rPr>
          <w:sz w:val="22"/>
          <w:szCs w:val="22"/>
        </w:rPr>
        <w:t xml:space="preserve">5/24/13 00:00 – 5/29/13 07:15 </w:t>
      </w:r>
      <w:r>
        <w:t xml:space="preserve">Conductivity/Salinity flagged as </w:t>
      </w:r>
      <w:r w:rsidR="00FB4588">
        <w:t>“Suspect”</w:t>
      </w:r>
      <w:r>
        <w:t xml:space="preserve"> due to possible sensor drift of probe. Post calibration was within range.</w:t>
      </w:r>
    </w:p>
    <w:p w:rsidR="001E47AC" w:rsidRDefault="001E47AC" w:rsidP="00402884">
      <w:pPr>
        <w:tabs>
          <w:tab w:val="left" w:pos="7920"/>
        </w:tabs>
        <w:ind w:left="360" w:right="1080"/>
        <w:jc w:val="both"/>
      </w:pPr>
    </w:p>
    <w:p w:rsidR="001E47AC" w:rsidRDefault="001E47AC" w:rsidP="00402884">
      <w:pPr>
        <w:tabs>
          <w:tab w:val="left" w:pos="7920"/>
        </w:tabs>
        <w:ind w:left="360" w:right="1080"/>
        <w:jc w:val="both"/>
      </w:pPr>
      <w:r>
        <w:t>7/14/13 01:15- 7/25/13 06:30 Turbidity was flagged as “</w:t>
      </w:r>
      <w:r w:rsidR="00FB4588">
        <w:t>Suspect”</w:t>
      </w:r>
      <w:r>
        <w:t xml:space="preserve"> due to biofouling</w:t>
      </w:r>
    </w:p>
    <w:p w:rsidR="001E47AC" w:rsidRDefault="001E47AC" w:rsidP="00402884">
      <w:pPr>
        <w:tabs>
          <w:tab w:val="left" w:pos="7920"/>
        </w:tabs>
        <w:ind w:left="360" w:right="1080"/>
        <w:jc w:val="both"/>
      </w:pPr>
    </w:p>
    <w:p w:rsidR="001E47AC" w:rsidRDefault="001E47AC" w:rsidP="001E47AC">
      <w:pPr>
        <w:tabs>
          <w:tab w:val="left" w:pos="7920"/>
        </w:tabs>
        <w:ind w:left="360" w:right="1080"/>
        <w:jc w:val="both"/>
      </w:pPr>
      <w:r>
        <w:t xml:space="preserve">7/24/13 00:00 – 7/25/13 06:30 Conductivity/Salinity flagged as </w:t>
      </w:r>
      <w:r w:rsidR="00FB4588">
        <w:t>“Suspect”</w:t>
      </w:r>
      <w:r>
        <w:t xml:space="preserve"> due to possible sensor drift of probe. Post calibration was within range.</w:t>
      </w:r>
    </w:p>
    <w:p w:rsidR="001E47AC" w:rsidRDefault="001E47AC" w:rsidP="00402884">
      <w:pPr>
        <w:tabs>
          <w:tab w:val="left" w:pos="7920"/>
        </w:tabs>
        <w:ind w:left="360" w:right="1080"/>
        <w:jc w:val="both"/>
        <w:rPr>
          <w:sz w:val="22"/>
          <w:szCs w:val="22"/>
        </w:rPr>
      </w:pPr>
    </w:p>
    <w:p w:rsidR="001E47AC" w:rsidRDefault="001E47AC" w:rsidP="001E47AC">
      <w:pPr>
        <w:tabs>
          <w:tab w:val="left" w:pos="7920"/>
        </w:tabs>
        <w:ind w:left="360" w:right="1080"/>
        <w:jc w:val="both"/>
      </w:pPr>
      <w:r>
        <w:rPr>
          <w:sz w:val="22"/>
          <w:szCs w:val="22"/>
        </w:rPr>
        <w:t xml:space="preserve">8/18/13 05:15 – 8/22/13 15:30 </w:t>
      </w:r>
      <w:r>
        <w:t xml:space="preserve">Conductivity/Salinity flagged as </w:t>
      </w:r>
      <w:r w:rsidR="00FB4588">
        <w:t>“Suspect”</w:t>
      </w:r>
      <w:r>
        <w:t xml:space="preserve"> due to possible sensor drift of probe. Post calibration was within range.</w:t>
      </w:r>
    </w:p>
    <w:p w:rsidR="001E47AC" w:rsidRDefault="001E47AC" w:rsidP="00402884">
      <w:pPr>
        <w:tabs>
          <w:tab w:val="left" w:pos="7920"/>
        </w:tabs>
        <w:ind w:left="360" w:right="1080"/>
        <w:jc w:val="both"/>
        <w:rPr>
          <w:sz w:val="22"/>
          <w:szCs w:val="22"/>
        </w:rPr>
      </w:pPr>
    </w:p>
    <w:p w:rsidR="001E47AC" w:rsidRDefault="001E47AC" w:rsidP="00402884">
      <w:pPr>
        <w:tabs>
          <w:tab w:val="left" w:pos="7920"/>
        </w:tabs>
        <w:ind w:left="360" w:right="1080"/>
        <w:jc w:val="both"/>
        <w:rPr>
          <w:sz w:val="22"/>
          <w:szCs w:val="22"/>
        </w:rPr>
      </w:pPr>
      <w:r>
        <w:rPr>
          <w:sz w:val="22"/>
          <w:szCs w:val="22"/>
        </w:rPr>
        <w:t>12/30/13 15:15 – 12/30/13 04:00 – Turbidity was flagged as “</w:t>
      </w:r>
      <w:r w:rsidR="00FB4588">
        <w:rPr>
          <w:sz w:val="22"/>
          <w:szCs w:val="22"/>
        </w:rPr>
        <w:t>Suspect”</w:t>
      </w:r>
      <w:r>
        <w:rPr>
          <w:sz w:val="22"/>
          <w:szCs w:val="22"/>
        </w:rPr>
        <w:t xml:space="preserve"> due to an increase in readings possibly from mud/sediment in holder</w:t>
      </w:r>
    </w:p>
    <w:p w:rsidR="001E47AC" w:rsidRDefault="001E47AC" w:rsidP="00402884">
      <w:pPr>
        <w:tabs>
          <w:tab w:val="left" w:pos="7920"/>
        </w:tabs>
        <w:ind w:left="360" w:right="1080"/>
        <w:jc w:val="both"/>
        <w:rPr>
          <w:sz w:val="22"/>
          <w:szCs w:val="22"/>
        </w:rPr>
      </w:pPr>
    </w:p>
    <w:p w:rsidR="001E47AC" w:rsidRDefault="001E47AC" w:rsidP="00402884">
      <w:pPr>
        <w:tabs>
          <w:tab w:val="left" w:pos="7920"/>
        </w:tabs>
        <w:ind w:left="360" w:right="1080"/>
        <w:jc w:val="both"/>
        <w:rPr>
          <w:b/>
          <w:sz w:val="22"/>
          <w:szCs w:val="22"/>
        </w:rPr>
      </w:pPr>
      <w:r>
        <w:rPr>
          <w:b/>
          <w:sz w:val="22"/>
          <w:szCs w:val="22"/>
        </w:rPr>
        <w:t>Oneonta Slough</w:t>
      </w:r>
    </w:p>
    <w:p w:rsidR="001E47AC" w:rsidRDefault="001E47AC" w:rsidP="00402884">
      <w:pPr>
        <w:tabs>
          <w:tab w:val="left" w:pos="7920"/>
        </w:tabs>
        <w:ind w:left="360" w:right="1080"/>
        <w:jc w:val="both"/>
        <w:rPr>
          <w:b/>
          <w:sz w:val="22"/>
          <w:szCs w:val="22"/>
        </w:rPr>
      </w:pPr>
    </w:p>
    <w:p w:rsidR="001E47AC" w:rsidRDefault="001E47AC" w:rsidP="001E47AC">
      <w:pPr>
        <w:tabs>
          <w:tab w:val="left" w:pos="7920"/>
        </w:tabs>
        <w:ind w:left="360" w:right="1080"/>
        <w:jc w:val="both"/>
      </w:pPr>
      <w:r>
        <w:rPr>
          <w:sz w:val="22"/>
          <w:szCs w:val="22"/>
        </w:rPr>
        <w:t xml:space="preserve">5/25/13 00:00 – 5/29/13 08:00 </w:t>
      </w:r>
      <w:r>
        <w:t xml:space="preserve">Conductivity/Salinity flagged as </w:t>
      </w:r>
      <w:r w:rsidR="003601B2">
        <w:t>“Suspect”</w:t>
      </w:r>
      <w:r>
        <w:t xml:space="preserve"> due to possible sensor drift of probe. Post calibration was within range.</w:t>
      </w:r>
    </w:p>
    <w:p w:rsidR="001E47AC" w:rsidRDefault="001E47AC" w:rsidP="00402884">
      <w:pPr>
        <w:tabs>
          <w:tab w:val="left" w:pos="7920"/>
        </w:tabs>
        <w:ind w:left="360" w:right="1080"/>
        <w:jc w:val="both"/>
        <w:rPr>
          <w:sz w:val="22"/>
          <w:szCs w:val="22"/>
        </w:rPr>
      </w:pPr>
    </w:p>
    <w:p w:rsidR="001E47AC" w:rsidRDefault="001E47AC" w:rsidP="001E47AC">
      <w:pPr>
        <w:tabs>
          <w:tab w:val="left" w:pos="7920"/>
        </w:tabs>
        <w:ind w:left="360" w:right="1080"/>
        <w:jc w:val="both"/>
      </w:pPr>
      <w:r>
        <w:rPr>
          <w:sz w:val="22"/>
          <w:szCs w:val="22"/>
        </w:rPr>
        <w:t xml:space="preserve">8/20/13 07:30 – 8/22/13 1530 </w:t>
      </w:r>
      <w:r>
        <w:t xml:space="preserve">Conductivity/Salinity flagged as </w:t>
      </w:r>
      <w:r w:rsidR="00FB4588">
        <w:t>“Suspect”</w:t>
      </w:r>
      <w:r>
        <w:t xml:space="preserve"> due to possible sensor drift of probe. Post calibration was within range.</w:t>
      </w:r>
    </w:p>
    <w:p w:rsidR="001E47AC" w:rsidRPr="001E47AC" w:rsidRDefault="001E47AC" w:rsidP="00402884">
      <w:pPr>
        <w:tabs>
          <w:tab w:val="left" w:pos="7920"/>
        </w:tabs>
        <w:ind w:left="360" w:right="1080"/>
        <w:jc w:val="both"/>
        <w:rPr>
          <w:sz w:val="22"/>
          <w:szCs w:val="22"/>
        </w:rPr>
      </w:pPr>
    </w:p>
    <w:p w:rsidR="00D81450" w:rsidRDefault="00D81450" w:rsidP="00402884">
      <w:pPr>
        <w:tabs>
          <w:tab w:val="left" w:pos="7920"/>
        </w:tabs>
        <w:ind w:left="360" w:right="1080"/>
        <w:jc w:val="both"/>
        <w:rPr>
          <w:sz w:val="22"/>
          <w:szCs w:val="22"/>
        </w:rPr>
      </w:pPr>
    </w:p>
    <w:p w:rsidR="00895A6C" w:rsidRPr="0037581D" w:rsidRDefault="008146C3" w:rsidP="0037581D">
      <w:pPr>
        <w:tabs>
          <w:tab w:val="left" w:pos="7920"/>
        </w:tabs>
        <w:ind w:left="360" w:right="1080"/>
        <w:jc w:val="both"/>
        <w:rPr>
          <w:b/>
        </w:rPr>
      </w:pPr>
      <w:r w:rsidRPr="000E1FC8">
        <w:rPr>
          <w:b/>
        </w:rPr>
        <w:t>Pond Eleven</w:t>
      </w:r>
      <w:r w:rsidR="00DC6342">
        <w:rPr>
          <w:b/>
        </w:rPr>
        <w:t xml:space="preserve"> Restored</w:t>
      </w:r>
    </w:p>
    <w:p w:rsidR="00895A6C" w:rsidRDefault="00895A6C" w:rsidP="00895A6C">
      <w:pPr>
        <w:tabs>
          <w:tab w:val="left" w:pos="7920"/>
        </w:tabs>
        <w:ind w:left="360" w:right="1080"/>
        <w:jc w:val="both"/>
      </w:pPr>
    </w:p>
    <w:p w:rsidR="00895A6C" w:rsidRDefault="00895A6C" w:rsidP="00895A6C">
      <w:pPr>
        <w:tabs>
          <w:tab w:val="left" w:pos="7920"/>
        </w:tabs>
        <w:ind w:left="360" w:right="1080"/>
        <w:jc w:val="both"/>
      </w:pPr>
      <w:r>
        <w:t>4/1/13 04:45</w:t>
      </w:r>
      <w:r w:rsidR="001E47AC">
        <w:t xml:space="preserve"> </w:t>
      </w:r>
      <w:r>
        <w:t>-</w:t>
      </w:r>
      <w:r w:rsidR="001E47AC">
        <w:t xml:space="preserve"> </w:t>
      </w:r>
      <w:r>
        <w:t xml:space="preserve">4/4/13 15:00 Turbidity data flagged as </w:t>
      </w:r>
      <w:r w:rsidR="00FB4588">
        <w:t>“Suspect”</w:t>
      </w:r>
      <w:r>
        <w:t xml:space="preserve"> due to an increase in readings from biofouling</w:t>
      </w:r>
    </w:p>
    <w:p w:rsidR="00895A6C" w:rsidRDefault="00895A6C" w:rsidP="00895A6C">
      <w:pPr>
        <w:tabs>
          <w:tab w:val="left" w:pos="7920"/>
        </w:tabs>
        <w:ind w:left="360" w:right="1080"/>
        <w:jc w:val="both"/>
      </w:pPr>
    </w:p>
    <w:p w:rsidR="00895A6C" w:rsidRDefault="00895A6C" w:rsidP="00895A6C">
      <w:pPr>
        <w:tabs>
          <w:tab w:val="left" w:pos="7920"/>
        </w:tabs>
        <w:ind w:left="360" w:right="1080"/>
        <w:jc w:val="both"/>
      </w:pPr>
      <w:r>
        <w:t>5/24/13 23:15- 5/29/13 10:45 Turbidity rejected due to high biofouling readings</w:t>
      </w:r>
    </w:p>
    <w:p w:rsidR="00895A6C" w:rsidRDefault="00895A6C" w:rsidP="00895A6C">
      <w:pPr>
        <w:tabs>
          <w:tab w:val="left" w:pos="7920"/>
        </w:tabs>
        <w:ind w:left="360" w:right="1080"/>
        <w:jc w:val="both"/>
      </w:pPr>
    </w:p>
    <w:p w:rsidR="001E47AC" w:rsidRDefault="00895A6C" w:rsidP="001E47AC">
      <w:pPr>
        <w:tabs>
          <w:tab w:val="left" w:pos="7920"/>
        </w:tabs>
        <w:ind w:left="360" w:right="1080"/>
        <w:jc w:val="both"/>
      </w:pPr>
      <w:r>
        <w:t xml:space="preserve">8/17/13 14:45-8/22/13 14:00 </w:t>
      </w:r>
      <w:r w:rsidR="001E47AC">
        <w:t xml:space="preserve">Conductivity/Salinity flagged as </w:t>
      </w:r>
      <w:r w:rsidR="00FB4588">
        <w:t>“Suspect”</w:t>
      </w:r>
      <w:r w:rsidR="001E47AC">
        <w:t xml:space="preserve"> due to possible sensor drift of probe. Post calibration was within range.</w:t>
      </w:r>
    </w:p>
    <w:p w:rsidR="00895A6C" w:rsidRPr="00895A6C" w:rsidRDefault="00895A6C" w:rsidP="008146C3">
      <w:pPr>
        <w:tabs>
          <w:tab w:val="left" w:pos="7920"/>
        </w:tabs>
        <w:ind w:left="360" w:right="1080"/>
        <w:jc w:val="both"/>
      </w:pPr>
    </w:p>
    <w:p w:rsidR="008146C3" w:rsidRDefault="00195323" w:rsidP="008146C3">
      <w:pPr>
        <w:tabs>
          <w:tab w:val="left" w:pos="7920"/>
        </w:tabs>
        <w:ind w:left="360" w:right="1080"/>
        <w:jc w:val="both"/>
        <w:rPr>
          <w:sz w:val="22"/>
          <w:szCs w:val="22"/>
        </w:rPr>
      </w:pPr>
      <w:r>
        <w:rPr>
          <w:sz w:val="22"/>
          <w:szCs w:val="22"/>
        </w:rPr>
        <w:t>8/22</w:t>
      </w:r>
      <w:r w:rsidR="001E47AC">
        <w:rPr>
          <w:sz w:val="22"/>
          <w:szCs w:val="22"/>
        </w:rPr>
        <w:t>/13 -</w:t>
      </w:r>
      <w:r w:rsidR="008146C3">
        <w:rPr>
          <w:sz w:val="22"/>
          <w:szCs w:val="22"/>
        </w:rPr>
        <w:t xml:space="preserve"> 10/3/13 the depth data was flagged as </w:t>
      </w:r>
      <w:r w:rsidR="00FB4588">
        <w:rPr>
          <w:sz w:val="22"/>
          <w:szCs w:val="22"/>
        </w:rPr>
        <w:t>“Suspect”</w:t>
      </w:r>
      <w:r w:rsidR="008146C3">
        <w:rPr>
          <w:sz w:val="22"/>
          <w:szCs w:val="22"/>
        </w:rPr>
        <w:t xml:space="preserve"> due to the sonde holder being clogged with a mesh guard. Upon review of the data it was inconclusive as to exactly when this occurred. Measurement at time of removal of the mesh guard showed a depth difference of 1.5” or 40mm.  The holder was cleaned out on 10/3/13 at 14:45. </w:t>
      </w:r>
    </w:p>
    <w:p w:rsidR="008146C3" w:rsidRDefault="008146C3" w:rsidP="008146C3">
      <w:pPr>
        <w:tabs>
          <w:tab w:val="left" w:pos="7920"/>
        </w:tabs>
        <w:ind w:left="360" w:right="1080"/>
        <w:jc w:val="both"/>
        <w:rPr>
          <w:sz w:val="22"/>
          <w:szCs w:val="22"/>
        </w:rPr>
      </w:pPr>
    </w:p>
    <w:p w:rsidR="008146C3" w:rsidRDefault="001E47AC" w:rsidP="008146C3">
      <w:pPr>
        <w:tabs>
          <w:tab w:val="left" w:pos="7920"/>
        </w:tabs>
        <w:ind w:left="360" w:right="1080"/>
        <w:jc w:val="both"/>
        <w:rPr>
          <w:sz w:val="22"/>
          <w:szCs w:val="22"/>
        </w:rPr>
      </w:pPr>
      <w:r>
        <w:rPr>
          <w:sz w:val="22"/>
          <w:szCs w:val="22"/>
        </w:rPr>
        <w:lastRenderedPageBreak/>
        <w:t>9/4/13 12:00 -</w:t>
      </w:r>
      <w:r w:rsidR="008146C3">
        <w:rPr>
          <w:sz w:val="22"/>
          <w:szCs w:val="22"/>
        </w:rPr>
        <w:t xml:space="preserve"> 9/19/13 13:00 the Turbidity probe failed which caused crosstalk with the Chlorophyll probe and all readings were rejected.</w:t>
      </w:r>
    </w:p>
    <w:p w:rsidR="008146C3" w:rsidRDefault="008146C3" w:rsidP="008146C3">
      <w:pPr>
        <w:tabs>
          <w:tab w:val="left" w:pos="7920"/>
        </w:tabs>
        <w:ind w:left="360" w:right="1080"/>
        <w:jc w:val="both"/>
        <w:rPr>
          <w:sz w:val="22"/>
          <w:szCs w:val="22"/>
        </w:rPr>
      </w:pPr>
    </w:p>
    <w:p w:rsidR="001E47AC" w:rsidRDefault="00895A6C" w:rsidP="001E47AC">
      <w:pPr>
        <w:tabs>
          <w:tab w:val="left" w:pos="7920"/>
        </w:tabs>
        <w:ind w:left="360" w:right="1080"/>
        <w:jc w:val="both"/>
      </w:pPr>
      <w:r>
        <w:rPr>
          <w:sz w:val="22"/>
          <w:szCs w:val="22"/>
        </w:rPr>
        <w:t xml:space="preserve">10/20/13 18:15-10/22/13 14:00 </w:t>
      </w:r>
      <w:r w:rsidR="001E47AC">
        <w:t xml:space="preserve">Conductivity/Salinity flagged as </w:t>
      </w:r>
      <w:r w:rsidR="00FB4588">
        <w:t>“Suspect”</w:t>
      </w:r>
      <w:r w:rsidR="001E47AC">
        <w:t xml:space="preserve"> due to possible sensor drift of probe. Post calibration was within range.</w:t>
      </w:r>
    </w:p>
    <w:p w:rsidR="00895A6C" w:rsidRDefault="00895A6C" w:rsidP="001E47AC">
      <w:pPr>
        <w:tabs>
          <w:tab w:val="left" w:pos="7920"/>
        </w:tabs>
        <w:ind w:left="360" w:right="1080"/>
        <w:jc w:val="both"/>
        <w:rPr>
          <w:sz w:val="22"/>
          <w:szCs w:val="22"/>
        </w:rPr>
      </w:pPr>
    </w:p>
    <w:p w:rsidR="008146C3" w:rsidRDefault="001E47AC" w:rsidP="008146C3">
      <w:pPr>
        <w:tabs>
          <w:tab w:val="left" w:pos="7920"/>
        </w:tabs>
        <w:ind w:left="360" w:right="1080"/>
        <w:jc w:val="both"/>
        <w:rPr>
          <w:sz w:val="22"/>
          <w:szCs w:val="22"/>
        </w:rPr>
      </w:pPr>
      <w:r>
        <w:rPr>
          <w:sz w:val="22"/>
          <w:szCs w:val="22"/>
        </w:rPr>
        <w:t>11/30/13 13:15 -</w:t>
      </w:r>
      <w:r w:rsidR="008146C3">
        <w:rPr>
          <w:sz w:val="22"/>
          <w:szCs w:val="22"/>
        </w:rPr>
        <w:t xml:space="preserve"> 12/17/13 a wiper loss occurred on the Turbidity probe and data was flagged as “</w:t>
      </w:r>
      <w:r w:rsidR="00FB4588">
        <w:rPr>
          <w:sz w:val="22"/>
          <w:szCs w:val="22"/>
        </w:rPr>
        <w:t>Suspect”</w:t>
      </w:r>
      <w:r w:rsidR="008146C3">
        <w:rPr>
          <w:sz w:val="22"/>
          <w:szCs w:val="22"/>
        </w:rPr>
        <w:t xml:space="preserve"> SWM.</w:t>
      </w:r>
    </w:p>
    <w:p w:rsidR="008146C3" w:rsidRDefault="008146C3" w:rsidP="008146C3">
      <w:pPr>
        <w:tabs>
          <w:tab w:val="left" w:pos="7920"/>
        </w:tabs>
        <w:ind w:left="360" w:right="1080"/>
        <w:jc w:val="both"/>
        <w:rPr>
          <w:sz w:val="22"/>
          <w:szCs w:val="22"/>
        </w:rPr>
      </w:pPr>
      <w:r>
        <w:rPr>
          <w:sz w:val="22"/>
          <w:szCs w:val="22"/>
        </w:rPr>
        <w:t xml:space="preserve"> </w:t>
      </w:r>
    </w:p>
    <w:p w:rsidR="008146C3" w:rsidRDefault="008146C3" w:rsidP="008146C3">
      <w:pPr>
        <w:tabs>
          <w:tab w:val="left" w:pos="7920"/>
        </w:tabs>
        <w:ind w:left="360" w:right="1080"/>
        <w:jc w:val="both"/>
        <w:rPr>
          <w:b/>
        </w:rPr>
      </w:pPr>
      <w:r w:rsidRPr="000E1FC8">
        <w:rPr>
          <w:b/>
        </w:rPr>
        <w:t>South Bay</w:t>
      </w:r>
    </w:p>
    <w:p w:rsidR="00195323" w:rsidRPr="00195323" w:rsidRDefault="00195323" w:rsidP="008146C3">
      <w:pPr>
        <w:tabs>
          <w:tab w:val="left" w:pos="7920"/>
        </w:tabs>
        <w:ind w:left="360" w:right="1080"/>
        <w:jc w:val="both"/>
      </w:pPr>
    </w:p>
    <w:p w:rsidR="00BE30A3" w:rsidRDefault="00BE30A3" w:rsidP="008146C3">
      <w:pPr>
        <w:tabs>
          <w:tab w:val="left" w:pos="7920"/>
        </w:tabs>
        <w:ind w:left="360" w:right="1080"/>
        <w:jc w:val="both"/>
      </w:pPr>
    </w:p>
    <w:p w:rsidR="00195323" w:rsidRDefault="001E47AC" w:rsidP="008146C3">
      <w:pPr>
        <w:tabs>
          <w:tab w:val="left" w:pos="7920"/>
        </w:tabs>
        <w:ind w:left="360" w:right="1080"/>
        <w:jc w:val="both"/>
      </w:pPr>
      <w:r>
        <w:t>2/9/13 14:15 -</w:t>
      </w:r>
      <w:r w:rsidR="00BE30A3">
        <w:t xml:space="preserve"> 3/4/13 15:00 pH was flagged as “</w:t>
      </w:r>
      <w:r w:rsidR="00FB4588">
        <w:t>Suspect”</w:t>
      </w:r>
      <w:r w:rsidR="00BE30A3">
        <w:t xml:space="preserve"> because it appears to be high compared to yearly data. pH slope for pre and post deployment were within normal range. </w:t>
      </w:r>
    </w:p>
    <w:p w:rsidR="00BE30A3" w:rsidRDefault="00BE30A3" w:rsidP="008146C3">
      <w:pPr>
        <w:tabs>
          <w:tab w:val="left" w:pos="7920"/>
        </w:tabs>
        <w:ind w:left="360" w:right="1080"/>
        <w:jc w:val="both"/>
      </w:pPr>
    </w:p>
    <w:p w:rsidR="00895A6C" w:rsidRDefault="00895A6C" w:rsidP="008146C3">
      <w:pPr>
        <w:tabs>
          <w:tab w:val="left" w:pos="7920"/>
        </w:tabs>
        <w:ind w:left="360" w:right="1080"/>
        <w:jc w:val="both"/>
      </w:pPr>
      <w:r>
        <w:t>3/19/13 10:30-4/4/13 15:45 Turbidity probe malfunctioned so data was rejected</w:t>
      </w:r>
    </w:p>
    <w:p w:rsidR="00195323" w:rsidRPr="00195323" w:rsidRDefault="00195323" w:rsidP="008146C3">
      <w:pPr>
        <w:tabs>
          <w:tab w:val="left" w:pos="7920"/>
        </w:tabs>
        <w:ind w:left="360" w:right="1080"/>
        <w:jc w:val="both"/>
      </w:pPr>
    </w:p>
    <w:p w:rsidR="008146C3" w:rsidRDefault="001E47AC" w:rsidP="008146C3">
      <w:pPr>
        <w:tabs>
          <w:tab w:val="left" w:pos="7920"/>
        </w:tabs>
        <w:ind w:left="360" w:right="1080"/>
        <w:jc w:val="both"/>
        <w:rPr>
          <w:sz w:val="22"/>
          <w:szCs w:val="22"/>
        </w:rPr>
      </w:pPr>
      <w:r>
        <w:rPr>
          <w:sz w:val="22"/>
          <w:szCs w:val="22"/>
        </w:rPr>
        <w:t>7/15/13 13:00 -</w:t>
      </w:r>
      <w:r w:rsidR="008146C3">
        <w:rPr>
          <w:sz w:val="22"/>
          <w:szCs w:val="22"/>
        </w:rPr>
        <w:t xml:space="preserve"> 7/25/13 09:00 the Chlorophyll probe failed.  This did not cause problems with the other optical probes.  All chlorophyll data should be rejected.  </w:t>
      </w:r>
    </w:p>
    <w:p w:rsidR="008146C3" w:rsidRDefault="008146C3" w:rsidP="008146C3">
      <w:pPr>
        <w:tabs>
          <w:tab w:val="left" w:pos="7920"/>
        </w:tabs>
        <w:ind w:left="360" w:right="1080"/>
        <w:jc w:val="both"/>
        <w:rPr>
          <w:sz w:val="22"/>
          <w:szCs w:val="22"/>
        </w:rPr>
      </w:pPr>
    </w:p>
    <w:p w:rsidR="008146C3" w:rsidRDefault="001E47AC" w:rsidP="008146C3">
      <w:pPr>
        <w:tabs>
          <w:tab w:val="left" w:pos="7920"/>
        </w:tabs>
        <w:ind w:left="360" w:right="1080"/>
        <w:jc w:val="both"/>
        <w:rPr>
          <w:sz w:val="22"/>
          <w:szCs w:val="22"/>
        </w:rPr>
      </w:pPr>
      <w:r>
        <w:rPr>
          <w:sz w:val="22"/>
          <w:szCs w:val="22"/>
        </w:rPr>
        <w:t xml:space="preserve">9/14/13 </w:t>
      </w:r>
      <w:r w:rsidR="008146C3">
        <w:rPr>
          <w:sz w:val="22"/>
          <w:szCs w:val="22"/>
        </w:rPr>
        <w:t>21:00 the Turbidity and Chlorophyll readings increase due to elevated levels of biofouling (primarily slipper shells and flatworms).  All data was flagged as “</w:t>
      </w:r>
      <w:r w:rsidR="00FB4588">
        <w:rPr>
          <w:sz w:val="22"/>
          <w:szCs w:val="22"/>
        </w:rPr>
        <w:t>Suspect”</w:t>
      </w:r>
      <w:r w:rsidR="008146C3">
        <w:rPr>
          <w:sz w:val="22"/>
          <w:szCs w:val="22"/>
        </w:rPr>
        <w:t>.</w:t>
      </w:r>
    </w:p>
    <w:p w:rsidR="008146C3" w:rsidRDefault="008146C3" w:rsidP="008146C3">
      <w:pPr>
        <w:tabs>
          <w:tab w:val="left" w:pos="7920"/>
        </w:tabs>
        <w:ind w:left="360" w:right="1080"/>
        <w:jc w:val="both"/>
        <w:rPr>
          <w:sz w:val="22"/>
          <w:szCs w:val="22"/>
        </w:rPr>
      </w:pPr>
    </w:p>
    <w:p w:rsidR="008146C3" w:rsidRDefault="001E47AC" w:rsidP="008146C3">
      <w:pPr>
        <w:tabs>
          <w:tab w:val="left" w:pos="7920"/>
        </w:tabs>
        <w:ind w:left="360" w:right="1080"/>
        <w:jc w:val="both"/>
        <w:rPr>
          <w:sz w:val="22"/>
          <w:szCs w:val="22"/>
        </w:rPr>
      </w:pPr>
      <w:r>
        <w:rPr>
          <w:sz w:val="22"/>
          <w:szCs w:val="22"/>
        </w:rPr>
        <w:t xml:space="preserve">10/10/13 </w:t>
      </w:r>
      <w:r w:rsidR="008146C3">
        <w:rPr>
          <w:sz w:val="22"/>
          <w:szCs w:val="22"/>
        </w:rPr>
        <w:t xml:space="preserve"> 16:15 the Turbidity and Chlorophyll readings started to increase due to increasing amounts of sediment in the guard and some biofouling.  Data was flagged as “</w:t>
      </w:r>
      <w:r w:rsidR="00FB4588">
        <w:rPr>
          <w:sz w:val="22"/>
          <w:szCs w:val="22"/>
        </w:rPr>
        <w:t>Suspect”</w:t>
      </w:r>
      <w:r w:rsidR="008146C3">
        <w:rPr>
          <w:sz w:val="22"/>
          <w:szCs w:val="22"/>
        </w:rPr>
        <w:t>.</w:t>
      </w:r>
    </w:p>
    <w:p w:rsidR="008146C3" w:rsidRDefault="008146C3" w:rsidP="008146C3">
      <w:pPr>
        <w:tabs>
          <w:tab w:val="left" w:pos="7920"/>
        </w:tabs>
        <w:ind w:left="360" w:right="1080"/>
        <w:jc w:val="both"/>
        <w:rPr>
          <w:sz w:val="22"/>
          <w:szCs w:val="22"/>
        </w:rPr>
      </w:pPr>
    </w:p>
    <w:p w:rsidR="008146C3" w:rsidRDefault="001E47AC" w:rsidP="008146C3">
      <w:pPr>
        <w:tabs>
          <w:tab w:val="left" w:pos="7920"/>
        </w:tabs>
        <w:ind w:left="360" w:right="1080"/>
        <w:jc w:val="both"/>
        <w:rPr>
          <w:sz w:val="22"/>
          <w:szCs w:val="22"/>
        </w:rPr>
      </w:pPr>
      <w:r>
        <w:rPr>
          <w:sz w:val="22"/>
          <w:szCs w:val="22"/>
        </w:rPr>
        <w:t xml:space="preserve">12/21/13 03:30 - </w:t>
      </w:r>
      <w:r w:rsidR="008146C3">
        <w:rPr>
          <w:sz w:val="22"/>
          <w:szCs w:val="22"/>
        </w:rPr>
        <w:t>12/21/13 19:15 Turbidity was elevated so it was flagged as “</w:t>
      </w:r>
      <w:r w:rsidR="00FB4588">
        <w:rPr>
          <w:sz w:val="22"/>
          <w:szCs w:val="22"/>
        </w:rPr>
        <w:t>Suspect”</w:t>
      </w:r>
      <w:r w:rsidR="008146C3">
        <w:rPr>
          <w:sz w:val="22"/>
          <w:szCs w:val="22"/>
        </w:rPr>
        <w:t xml:space="preserve">.  It should be noted that upon retrieval of sonde there was an octopus living in the sonde holder. There was a mesh guard around the sonde guard although there was a gash to the guard.  </w:t>
      </w:r>
    </w:p>
    <w:p w:rsidR="008146C3" w:rsidRDefault="008146C3" w:rsidP="008146C3">
      <w:pPr>
        <w:tabs>
          <w:tab w:val="left" w:pos="7920"/>
        </w:tabs>
        <w:ind w:left="360" w:right="1080"/>
        <w:jc w:val="both"/>
        <w:rPr>
          <w:sz w:val="22"/>
          <w:szCs w:val="22"/>
        </w:rPr>
      </w:pPr>
    </w:p>
    <w:p w:rsidR="00D81450" w:rsidRDefault="00D81450" w:rsidP="00402884">
      <w:pPr>
        <w:tabs>
          <w:tab w:val="left" w:pos="7920"/>
        </w:tabs>
        <w:ind w:left="360" w:right="1080"/>
        <w:jc w:val="both"/>
        <w:rPr>
          <w:sz w:val="22"/>
          <w:szCs w:val="22"/>
        </w:rPr>
      </w:pPr>
    </w:p>
    <w:p w:rsidR="00E34163" w:rsidRDefault="00E34163" w:rsidP="00402884"/>
    <w:p w:rsidR="00402884" w:rsidRDefault="00402884" w:rsidP="00402884">
      <w:r>
        <w:t xml:space="preserve">b) </w:t>
      </w:r>
      <w:r w:rsidR="00CA55D6">
        <w:t>Precipitation Data observed at the Tijuana River Estuary Reserve (mm</w:t>
      </w:r>
      <w:r w:rsidR="008515E4">
        <w:t>) -</w:t>
      </w:r>
      <w:r w:rsidR="00CA55D6">
        <w:t xml:space="preserve"> Data is provisional and has not undergone final QAQC</w:t>
      </w:r>
    </w:p>
    <w:p w:rsidR="00637C92" w:rsidRDefault="00637C92" w:rsidP="00402884"/>
    <w:tbl>
      <w:tblPr>
        <w:tblW w:w="2520" w:type="dxa"/>
        <w:tblInd w:w="93" w:type="dxa"/>
        <w:tblLook w:val="04A0" w:firstRow="1" w:lastRow="0" w:firstColumn="1" w:lastColumn="0" w:noHBand="0" w:noVBand="1"/>
      </w:tblPr>
      <w:tblGrid>
        <w:gridCol w:w="1655"/>
        <w:gridCol w:w="1024"/>
      </w:tblGrid>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rPr>
                <w:rFonts w:ascii="Calibri" w:hAnsi="Calibri"/>
                <w:color w:val="000000"/>
                <w:sz w:val="22"/>
                <w:szCs w:val="22"/>
              </w:rPr>
            </w:pPr>
            <w:r>
              <w:rPr>
                <w:rFonts w:ascii="Calibri" w:hAnsi="Calibri"/>
                <w:color w:val="000000"/>
                <w:sz w:val="22"/>
                <w:szCs w:val="22"/>
              </w:rPr>
              <w:t>DateTimeStamp</w:t>
            </w:r>
          </w:p>
          <w:p w:rsidR="00637C92" w:rsidRDefault="00637C92">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637C92" w:rsidRDefault="00637C92" w:rsidP="00637C92">
            <w:pPr>
              <w:rPr>
                <w:rFonts w:ascii="Calibri" w:hAnsi="Calibri"/>
                <w:color w:val="000000"/>
                <w:sz w:val="22"/>
                <w:szCs w:val="22"/>
              </w:rPr>
            </w:pPr>
            <w:r>
              <w:rPr>
                <w:rFonts w:ascii="Calibri" w:hAnsi="Calibri"/>
                <w:color w:val="000000"/>
                <w:sz w:val="22"/>
                <w:szCs w:val="22"/>
              </w:rPr>
              <w:t>CumPrcp  (mm)</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1/25/2013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0.8</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1/26/2013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0.3</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3/7/2013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4.3</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3/8/2013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31.2</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3/9/2013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0.3</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4/1/2013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0.5</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4/2/2013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0.5</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4/14/2013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0.5</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4/15/2013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0.8</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5/5/2013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0.8</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5/6/2013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5.8</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5/7/2013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1.8</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10/9/2013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10/10/2013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0.3</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10/28/2013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2</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lastRenderedPageBreak/>
              <w:t>10/29/2013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6.6</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11/21/2013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2.3</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11/29/2013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0.3</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12/3/2013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0.3</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12/5/2013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0.3</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12/7/2013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7.4</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12/19/2013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4.3</w:t>
            </w:r>
          </w:p>
        </w:tc>
      </w:tr>
      <w:tr w:rsidR="00637C92" w:rsidTr="00637C92">
        <w:trPr>
          <w:trHeight w:val="300"/>
        </w:trPr>
        <w:tc>
          <w:tcPr>
            <w:tcW w:w="15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12/20/2013</w:t>
            </w:r>
          </w:p>
        </w:tc>
        <w:tc>
          <w:tcPr>
            <w:tcW w:w="960" w:type="dxa"/>
            <w:tcBorders>
              <w:top w:val="nil"/>
              <w:left w:val="nil"/>
              <w:bottom w:val="nil"/>
              <w:right w:val="nil"/>
            </w:tcBorders>
            <w:shd w:val="clear" w:color="auto" w:fill="auto"/>
            <w:noWrap/>
            <w:vAlign w:val="bottom"/>
            <w:hideMark/>
          </w:tcPr>
          <w:p w:rsidR="00637C92" w:rsidRDefault="00637C92">
            <w:pPr>
              <w:jc w:val="right"/>
              <w:rPr>
                <w:rFonts w:ascii="Calibri" w:hAnsi="Calibri"/>
                <w:color w:val="000000"/>
                <w:sz w:val="22"/>
                <w:szCs w:val="22"/>
              </w:rPr>
            </w:pPr>
            <w:r>
              <w:rPr>
                <w:rFonts w:ascii="Calibri" w:hAnsi="Calibri"/>
                <w:color w:val="000000"/>
                <w:sz w:val="22"/>
                <w:szCs w:val="22"/>
              </w:rPr>
              <w:t>0.3</w:t>
            </w:r>
          </w:p>
        </w:tc>
      </w:tr>
    </w:tbl>
    <w:tbl>
      <w:tblPr>
        <w:tblpPr w:leftFromText="180" w:rightFromText="180" w:vertAnchor="text" w:horzAnchor="page" w:tblpX="568" w:tblpY="210"/>
        <w:tblW w:w="3200" w:type="dxa"/>
        <w:tblLook w:val="0000" w:firstRow="0" w:lastRow="0" w:firstColumn="0" w:lastColumn="0" w:noHBand="0" w:noVBand="0"/>
      </w:tblPr>
      <w:tblGrid>
        <w:gridCol w:w="1060"/>
        <w:gridCol w:w="2140"/>
      </w:tblGrid>
      <w:tr w:rsidR="00637C92" w:rsidTr="00637C92">
        <w:trPr>
          <w:trHeight w:val="255"/>
        </w:trPr>
        <w:tc>
          <w:tcPr>
            <w:tcW w:w="1060" w:type="dxa"/>
            <w:tcBorders>
              <w:top w:val="nil"/>
              <w:left w:val="nil"/>
              <w:bottom w:val="nil"/>
              <w:right w:val="nil"/>
            </w:tcBorders>
            <w:shd w:val="clear" w:color="auto" w:fill="auto"/>
            <w:noWrap/>
            <w:vAlign w:val="bottom"/>
          </w:tcPr>
          <w:p w:rsidR="00637C92" w:rsidRDefault="00637C92" w:rsidP="00637C92">
            <w:pPr>
              <w:rPr>
                <w:rFonts w:ascii="Arial" w:hAnsi="Arial" w:cs="Arial"/>
                <w:sz w:val="20"/>
                <w:szCs w:val="20"/>
              </w:rPr>
            </w:pPr>
          </w:p>
        </w:tc>
        <w:tc>
          <w:tcPr>
            <w:tcW w:w="2140" w:type="dxa"/>
            <w:tcBorders>
              <w:top w:val="nil"/>
              <w:left w:val="nil"/>
              <w:bottom w:val="nil"/>
              <w:right w:val="nil"/>
            </w:tcBorders>
            <w:shd w:val="clear" w:color="auto" w:fill="auto"/>
            <w:noWrap/>
            <w:vAlign w:val="bottom"/>
          </w:tcPr>
          <w:p w:rsidR="00637C92" w:rsidRDefault="00637C92" w:rsidP="00637C92">
            <w:pPr>
              <w:rPr>
                <w:rFonts w:ascii="Arial" w:hAnsi="Arial" w:cs="Arial"/>
                <w:sz w:val="20"/>
                <w:szCs w:val="20"/>
              </w:rPr>
            </w:pPr>
          </w:p>
        </w:tc>
      </w:tr>
      <w:tr w:rsidR="00637C92" w:rsidTr="00637C92">
        <w:trPr>
          <w:trHeight w:val="255"/>
        </w:trPr>
        <w:tc>
          <w:tcPr>
            <w:tcW w:w="1060" w:type="dxa"/>
            <w:tcBorders>
              <w:top w:val="nil"/>
              <w:left w:val="nil"/>
              <w:bottom w:val="nil"/>
              <w:right w:val="nil"/>
            </w:tcBorders>
            <w:shd w:val="clear" w:color="auto" w:fill="auto"/>
            <w:noWrap/>
            <w:vAlign w:val="bottom"/>
          </w:tcPr>
          <w:p w:rsidR="00637C92" w:rsidRDefault="00637C92" w:rsidP="00637C92">
            <w:pPr>
              <w:rPr>
                <w:rFonts w:ascii="Arial" w:hAnsi="Arial" w:cs="Arial"/>
                <w:sz w:val="20"/>
                <w:szCs w:val="20"/>
              </w:rPr>
            </w:pPr>
          </w:p>
          <w:p w:rsidR="00637C92" w:rsidRDefault="00637C92" w:rsidP="00637C92">
            <w:pPr>
              <w:rPr>
                <w:rFonts w:ascii="Arial" w:hAnsi="Arial" w:cs="Arial"/>
                <w:sz w:val="20"/>
                <w:szCs w:val="20"/>
              </w:rPr>
            </w:pPr>
          </w:p>
        </w:tc>
        <w:tc>
          <w:tcPr>
            <w:tcW w:w="2140" w:type="dxa"/>
            <w:tcBorders>
              <w:top w:val="nil"/>
              <w:left w:val="nil"/>
              <w:bottom w:val="nil"/>
              <w:right w:val="nil"/>
            </w:tcBorders>
            <w:shd w:val="clear" w:color="auto" w:fill="auto"/>
            <w:noWrap/>
            <w:vAlign w:val="bottom"/>
          </w:tcPr>
          <w:p w:rsidR="00637C92" w:rsidRDefault="00637C92" w:rsidP="00637C92">
            <w:pPr>
              <w:jc w:val="center"/>
              <w:rPr>
                <w:rFonts w:ascii="Arial" w:hAnsi="Arial" w:cs="Arial"/>
                <w:sz w:val="20"/>
                <w:szCs w:val="20"/>
              </w:rPr>
            </w:pPr>
          </w:p>
        </w:tc>
      </w:tr>
    </w:tbl>
    <w:p w:rsidR="00637C92" w:rsidRDefault="00637C92" w:rsidP="00402884"/>
    <w:p w:rsidR="00637C92" w:rsidRDefault="00CA55D6" w:rsidP="00402884">
      <w:r>
        <w:tab/>
      </w:r>
    </w:p>
    <w:p w:rsidR="00637C92" w:rsidRDefault="00637C92" w:rsidP="00637C92">
      <w:pPr>
        <w:rPr>
          <w:rFonts w:ascii="Courier New" w:hAnsi="Courier New"/>
          <w:sz w:val="20"/>
        </w:rPr>
      </w:pPr>
    </w:p>
    <w:p w:rsidR="00637C92" w:rsidRPr="00747DEB" w:rsidRDefault="00637C92" w:rsidP="00637C92">
      <w:pPr>
        <w:rPr>
          <w:rFonts w:ascii="Courier New" w:hAnsi="Courier New"/>
          <w:sz w:val="20"/>
        </w:rPr>
      </w:pPr>
    </w:p>
    <w:p w:rsidR="00637C92" w:rsidRPr="00747DEB" w:rsidRDefault="00637C92" w:rsidP="00637C92">
      <w:pPr>
        <w:rPr>
          <w:rFonts w:ascii="Courier New" w:hAnsi="Courier New"/>
          <w:sz w:val="20"/>
        </w:rPr>
      </w:pPr>
      <w:r w:rsidRPr="00747DEB">
        <w:rPr>
          <w:rFonts w:ascii="Courier New" w:hAnsi="Courier New"/>
          <w:sz w:val="20"/>
        </w:rPr>
        <w:t xml:space="preserve">                   INTERNATIONAL BOUNDARY AND WATER COMMISSION</w:t>
      </w:r>
    </w:p>
    <w:p w:rsidR="00637C92" w:rsidRPr="00747DEB" w:rsidRDefault="00637C92" w:rsidP="00637C92">
      <w:pPr>
        <w:rPr>
          <w:rFonts w:ascii="Courier New" w:hAnsi="Courier New"/>
          <w:sz w:val="20"/>
        </w:rPr>
      </w:pPr>
      <w:r w:rsidRPr="00747DEB">
        <w:rPr>
          <w:rFonts w:ascii="Courier New" w:hAnsi="Courier New"/>
          <w:sz w:val="20"/>
        </w:rPr>
        <w:t xml:space="preserve">                1OOO TIJUANA RIVER AT INTERNATIONAL BOUNDARY</w:t>
      </w:r>
    </w:p>
    <w:p w:rsidR="00637C92" w:rsidRPr="00747DEB" w:rsidRDefault="00637C92" w:rsidP="00637C92">
      <w:pPr>
        <w:rPr>
          <w:rFonts w:ascii="Courier New" w:hAnsi="Courier New"/>
          <w:sz w:val="20"/>
        </w:rPr>
      </w:pPr>
    </w:p>
    <w:p w:rsidR="00637C92" w:rsidRPr="00747DEB" w:rsidRDefault="00637C92" w:rsidP="00637C92">
      <w:pPr>
        <w:rPr>
          <w:rFonts w:ascii="Courier New" w:hAnsi="Courier New"/>
          <w:sz w:val="20"/>
        </w:rPr>
      </w:pPr>
    </w:p>
    <w:p w:rsidR="00637C92" w:rsidRPr="00747DEB" w:rsidRDefault="00637C92" w:rsidP="00637C92">
      <w:pPr>
        <w:rPr>
          <w:rFonts w:ascii="Courier New" w:hAnsi="Courier New"/>
          <w:sz w:val="20"/>
        </w:rPr>
      </w:pPr>
      <w:r w:rsidRPr="00747DEB">
        <w:rPr>
          <w:rFonts w:ascii="Courier New" w:hAnsi="Courier New"/>
          <w:sz w:val="20"/>
        </w:rPr>
        <w:t xml:space="preserve">            DAILY DISCHARGE IN CUBIC METRES PER SECOND FOR 2013</w:t>
      </w:r>
    </w:p>
    <w:p w:rsidR="00637C92" w:rsidRPr="00747DEB" w:rsidRDefault="00637C92" w:rsidP="00637C92">
      <w:pPr>
        <w:rPr>
          <w:rFonts w:ascii="Courier New" w:hAnsi="Courier New"/>
          <w:sz w:val="20"/>
        </w:rPr>
      </w:pPr>
    </w:p>
    <w:p w:rsidR="00637C92" w:rsidRDefault="00637C92" w:rsidP="00637C92">
      <w:pPr>
        <w:rPr>
          <w:rFonts w:ascii="Courier New" w:hAnsi="Courier New"/>
          <w:sz w:val="14"/>
        </w:rPr>
      </w:pPr>
      <w:r>
        <w:rPr>
          <w:rFonts w:ascii="Courier New" w:hAnsi="Courier New"/>
          <w:sz w:val="14"/>
        </w:rPr>
        <w:t>Day            JAN       FEB       MAR       APR       MAY       JUN       JUL       AUG       SEP       OCT       NOV       DEC</w:t>
      </w:r>
    </w:p>
    <w:p w:rsidR="00637C92" w:rsidRDefault="00637C92" w:rsidP="00637C92">
      <w:pPr>
        <w:rPr>
          <w:rFonts w:ascii="Courier New" w:hAnsi="Courier New"/>
          <w:sz w:val="14"/>
        </w:rPr>
      </w:pPr>
      <w:r>
        <w:rPr>
          <w:rFonts w:ascii="Courier New" w:hAnsi="Courier New"/>
          <w:sz w:val="14"/>
        </w:rPr>
        <w:t>------------------------------------------------------------------------------------------------------------------------------------</w:t>
      </w:r>
    </w:p>
    <w:p w:rsidR="00637C92" w:rsidRDefault="00637C92" w:rsidP="00637C92">
      <w:pPr>
        <w:rPr>
          <w:rFonts w:ascii="Courier New" w:hAnsi="Courier New"/>
          <w:sz w:val="14"/>
        </w:rPr>
      </w:pPr>
      <w:r>
        <w:rPr>
          <w:rFonts w:ascii="Courier New" w:hAnsi="Courier New"/>
          <w:sz w:val="14"/>
        </w:rPr>
        <w:t xml:space="preserve"> 1            1.62      1.28       .17       .06       .19         0      0         0            0      0         1.25      1.42 </w:t>
      </w:r>
    </w:p>
    <w:p w:rsidR="00637C92" w:rsidRDefault="00637C92" w:rsidP="00637C92">
      <w:pPr>
        <w:rPr>
          <w:rFonts w:ascii="Courier New" w:hAnsi="Courier New"/>
          <w:sz w:val="14"/>
        </w:rPr>
      </w:pPr>
      <w:r>
        <w:rPr>
          <w:rFonts w:ascii="Courier New" w:hAnsi="Courier New"/>
          <w:sz w:val="14"/>
        </w:rPr>
        <w:t xml:space="preserve"> 2            1.43      1.11       .14       .02       .15         0      0         0            0      0          .84      1.42 </w:t>
      </w:r>
    </w:p>
    <w:p w:rsidR="00637C92" w:rsidRDefault="00637C92" w:rsidP="00637C92">
      <w:pPr>
        <w:rPr>
          <w:rFonts w:ascii="Courier New" w:hAnsi="Courier New"/>
          <w:sz w:val="14"/>
        </w:rPr>
      </w:pPr>
      <w:r>
        <w:rPr>
          <w:rFonts w:ascii="Courier New" w:hAnsi="Courier New"/>
          <w:sz w:val="14"/>
        </w:rPr>
        <w:t xml:space="preserve"> 3             .70      1.04       .14       .03       .08         0      0         0            0      0          .03      1.38 </w:t>
      </w:r>
    </w:p>
    <w:p w:rsidR="00637C92" w:rsidRDefault="00637C92" w:rsidP="00637C92">
      <w:pPr>
        <w:rPr>
          <w:rFonts w:ascii="Courier New" w:hAnsi="Courier New"/>
          <w:sz w:val="14"/>
        </w:rPr>
      </w:pPr>
      <w:r>
        <w:rPr>
          <w:rFonts w:ascii="Courier New" w:hAnsi="Courier New"/>
          <w:sz w:val="14"/>
        </w:rPr>
        <w:t xml:space="preserve"> 4             .21      1.06       .12       .05      0            0      0         0            0      0          .02       .72 </w:t>
      </w:r>
    </w:p>
    <w:p w:rsidR="00637C92" w:rsidRDefault="00637C92" w:rsidP="00637C92">
      <w:pPr>
        <w:rPr>
          <w:rFonts w:ascii="Courier New" w:hAnsi="Courier New"/>
          <w:sz w:val="14"/>
        </w:rPr>
      </w:pPr>
      <w:r>
        <w:rPr>
          <w:rFonts w:ascii="Courier New" w:hAnsi="Courier New"/>
          <w:sz w:val="14"/>
        </w:rPr>
        <w:t xml:space="preserve"> 5             .21       .97       .06       .06      0            0      0         0            0      0         0          .04 </w:t>
      </w:r>
    </w:p>
    <w:p w:rsidR="00637C92" w:rsidRDefault="00637C92" w:rsidP="00637C92">
      <w:pPr>
        <w:rPr>
          <w:rFonts w:ascii="Courier New" w:hAnsi="Courier New"/>
          <w:sz w:val="14"/>
        </w:rPr>
      </w:pPr>
    </w:p>
    <w:p w:rsidR="00637C92" w:rsidRDefault="00637C92" w:rsidP="00637C92">
      <w:pPr>
        <w:rPr>
          <w:rFonts w:ascii="Courier New" w:hAnsi="Courier New"/>
          <w:sz w:val="14"/>
        </w:rPr>
      </w:pPr>
      <w:r>
        <w:rPr>
          <w:rFonts w:ascii="Courier New" w:hAnsi="Courier New"/>
          <w:sz w:val="14"/>
        </w:rPr>
        <w:t xml:space="preserve"> 6             .19       .66       .10       .06      2.41         0      0         0            0      0         0         0    </w:t>
      </w:r>
    </w:p>
    <w:p w:rsidR="00637C92" w:rsidRDefault="00637C92" w:rsidP="00637C92">
      <w:pPr>
        <w:rPr>
          <w:rFonts w:ascii="Courier New" w:hAnsi="Courier New"/>
          <w:sz w:val="14"/>
        </w:rPr>
      </w:pPr>
      <w:r>
        <w:rPr>
          <w:rFonts w:ascii="Courier New" w:hAnsi="Courier New"/>
          <w:sz w:val="14"/>
        </w:rPr>
        <w:t xml:space="preserve"> 7            3.40       .03       .19       .07      2.03         0      0         0            0      0         0         1.47 </w:t>
      </w:r>
    </w:p>
    <w:p w:rsidR="00637C92" w:rsidRDefault="00637C92" w:rsidP="00637C92">
      <w:pPr>
        <w:rPr>
          <w:rFonts w:ascii="Courier New" w:hAnsi="Courier New"/>
          <w:sz w:val="14"/>
        </w:rPr>
      </w:pPr>
      <w:r>
        <w:rPr>
          <w:rFonts w:ascii="Courier New" w:hAnsi="Courier New"/>
          <w:sz w:val="14"/>
        </w:rPr>
        <w:t xml:space="preserve"> 8            1.89      1.97       .81       .20      1.33         0      0         0            0      0         0         1.47 </w:t>
      </w:r>
    </w:p>
    <w:p w:rsidR="00637C92" w:rsidRDefault="00637C92" w:rsidP="00637C92">
      <w:pPr>
        <w:rPr>
          <w:rFonts w:ascii="Courier New" w:hAnsi="Courier New"/>
          <w:sz w:val="14"/>
        </w:rPr>
      </w:pPr>
      <w:r>
        <w:rPr>
          <w:rFonts w:ascii="Courier New" w:hAnsi="Courier New"/>
          <w:sz w:val="14"/>
        </w:rPr>
        <w:t xml:space="preserve"> 9            1.58      2.40      9.12       .30       .97         0      0         0            0      1.06      0         1.15 </w:t>
      </w:r>
    </w:p>
    <w:p w:rsidR="00637C92" w:rsidRDefault="00637C92" w:rsidP="00637C92">
      <w:pPr>
        <w:rPr>
          <w:rFonts w:ascii="Courier New" w:hAnsi="Courier New"/>
          <w:sz w:val="14"/>
        </w:rPr>
      </w:pPr>
      <w:r>
        <w:rPr>
          <w:rFonts w:ascii="Courier New" w:hAnsi="Courier New"/>
          <w:sz w:val="14"/>
        </w:rPr>
        <w:t xml:space="preserve">10            1.66      1.35      6.96       .17       .19         0      0         0            0      4.33      0         1.14 </w:t>
      </w:r>
    </w:p>
    <w:p w:rsidR="00637C92" w:rsidRDefault="00637C92" w:rsidP="00637C92">
      <w:pPr>
        <w:rPr>
          <w:rFonts w:ascii="Courier New" w:hAnsi="Courier New"/>
          <w:sz w:val="14"/>
        </w:rPr>
      </w:pPr>
    </w:p>
    <w:p w:rsidR="00637C92" w:rsidRDefault="00637C92" w:rsidP="00637C92">
      <w:pPr>
        <w:rPr>
          <w:rFonts w:ascii="Courier New" w:hAnsi="Courier New"/>
          <w:sz w:val="14"/>
        </w:rPr>
      </w:pPr>
      <w:r>
        <w:rPr>
          <w:rFonts w:ascii="Courier New" w:hAnsi="Courier New"/>
          <w:sz w:val="14"/>
        </w:rPr>
        <w:t xml:space="preserve">11            1.45      1.30      3.17       .14      1.36         0      0         0            0       .75      0          .59 </w:t>
      </w:r>
    </w:p>
    <w:p w:rsidR="00637C92" w:rsidRDefault="00637C92" w:rsidP="00637C92">
      <w:pPr>
        <w:rPr>
          <w:rFonts w:ascii="Courier New" w:hAnsi="Courier New"/>
          <w:sz w:val="14"/>
        </w:rPr>
      </w:pPr>
      <w:r>
        <w:rPr>
          <w:rFonts w:ascii="Courier New" w:hAnsi="Courier New"/>
          <w:sz w:val="14"/>
        </w:rPr>
        <w:t xml:space="preserve">12            1.41      1.20      2.29       .13      3.12         0      0         0            0      0         0         0    </w:t>
      </w:r>
    </w:p>
    <w:p w:rsidR="00637C92" w:rsidRDefault="00637C92" w:rsidP="00637C92">
      <w:pPr>
        <w:rPr>
          <w:rFonts w:ascii="Courier New" w:hAnsi="Courier New"/>
          <w:sz w:val="14"/>
        </w:rPr>
      </w:pPr>
      <w:r>
        <w:rPr>
          <w:rFonts w:ascii="Courier New" w:hAnsi="Courier New"/>
          <w:sz w:val="14"/>
        </w:rPr>
        <w:t xml:space="preserve">13            1.30      1.19      1.79       .13       .11         0      0         0            0      1.17      0         0    </w:t>
      </w:r>
    </w:p>
    <w:p w:rsidR="00637C92" w:rsidRDefault="00637C92" w:rsidP="00637C92">
      <w:pPr>
        <w:rPr>
          <w:rFonts w:ascii="Courier New" w:hAnsi="Courier New"/>
          <w:sz w:val="14"/>
        </w:rPr>
      </w:pPr>
      <w:r>
        <w:rPr>
          <w:rFonts w:ascii="Courier New" w:hAnsi="Courier New"/>
          <w:sz w:val="14"/>
        </w:rPr>
        <w:t xml:space="preserve">14             .85       .95      1.67       .13       .12         0      0         0            0      0         0          .03 </w:t>
      </w:r>
    </w:p>
    <w:p w:rsidR="00637C92" w:rsidRDefault="00637C92" w:rsidP="00637C92">
      <w:pPr>
        <w:rPr>
          <w:rFonts w:ascii="Courier New" w:hAnsi="Courier New"/>
          <w:sz w:val="14"/>
        </w:rPr>
      </w:pPr>
      <w:r>
        <w:rPr>
          <w:rFonts w:ascii="Courier New" w:hAnsi="Courier New"/>
          <w:sz w:val="14"/>
        </w:rPr>
        <w:t xml:space="preserve">15             .18       .15      1.59       .13       .12         0      0         0            0      0         0          .14 </w:t>
      </w:r>
    </w:p>
    <w:p w:rsidR="00637C92" w:rsidRDefault="00637C92" w:rsidP="00637C92">
      <w:pPr>
        <w:rPr>
          <w:rFonts w:ascii="Courier New" w:hAnsi="Courier New"/>
          <w:sz w:val="14"/>
        </w:rPr>
      </w:pPr>
    </w:p>
    <w:p w:rsidR="00637C92" w:rsidRDefault="00637C92" w:rsidP="00637C92">
      <w:pPr>
        <w:rPr>
          <w:rFonts w:ascii="Courier New" w:hAnsi="Courier New"/>
          <w:sz w:val="14"/>
        </w:rPr>
      </w:pPr>
      <w:r>
        <w:rPr>
          <w:rFonts w:ascii="Courier New" w:hAnsi="Courier New"/>
          <w:sz w:val="14"/>
        </w:rPr>
        <w:t xml:space="preserve">16             .14       .22      1.49       .13       .12         0      0         0            0      0         0         0    </w:t>
      </w:r>
    </w:p>
    <w:p w:rsidR="00637C92" w:rsidRDefault="00637C92" w:rsidP="00637C92">
      <w:pPr>
        <w:rPr>
          <w:rFonts w:ascii="Courier New" w:hAnsi="Courier New"/>
          <w:sz w:val="14"/>
        </w:rPr>
      </w:pPr>
      <w:r>
        <w:rPr>
          <w:rFonts w:ascii="Courier New" w:hAnsi="Courier New"/>
          <w:sz w:val="14"/>
        </w:rPr>
        <w:t xml:space="preserve">17             .21       .18      1.45       .12       .15         0      0         0            0      0         0         0    </w:t>
      </w:r>
    </w:p>
    <w:p w:rsidR="00637C92" w:rsidRDefault="00637C92" w:rsidP="00637C92">
      <w:pPr>
        <w:rPr>
          <w:rFonts w:ascii="Courier New" w:hAnsi="Courier New"/>
          <w:sz w:val="14"/>
        </w:rPr>
      </w:pPr>
      <w:r>
        <w:rPr>
          <w:rFonts w:ascii="Courier New" w:hAnsi="Courier New"/>
          <w:sz w:val="14"/>
        </w:rPr>
        <w:t xml:space="preserve">18             .12       .24      1.47       .12      0            0       .03      0            0      0         0         0    </w:t>
      </w:r>
    </w:p>
    <w:p w:rsidR="00637C92" w:rsidRDefault="00637C92" w:rsidP="00637C92">
      <w:pPr>
        <w:rPr>
          <w:rFonts w:ascii="Courier New" w:hAnsi="Courier New"/>
          <w:sz w:val="14"/>
        </w:rPr>
      </w:pPr>
      <w:r>
        <w:rPr>
          <w:rFonts w:ascii="Courier New" w:hAnsi="Courier New"/>
          <w:sz w:val="14"/>
        </w:rPr>
        <w:t xml:space="preserve">19             .08       .35      1.06       .12      0            0      0         0            0      0         0         3.12 </w:t>
      </w:r>
    </w:p>
    <w:p w:rsidR="00637C92" w:rsidRDefault="00637C92" w:rsidP="00637C92">
      <w:pPr>
        <w:rPr>
          <w:rFonts w:ascii="Courier New" w:hAnsi="Courier New"/>
          <w:sz w:val="14"/>
        </w:rPr>
      </w:pPr>
      <w:r>
        <w:rPr>
          <w:rFonts w:ascii="Courier New" w:hAnsi="Courier New"/>
          <w:sz w:val="14"/>
        </w:rPr>
        <w:t xml:space="preserve">20             .10      4.73       .15       .12      0            0      0         0            0      0         0         1.81 </w:t>
      </w:r>
    </w:p>
    <w:p w:rsidR="00637C92" w:rsidRDefault="00637C92" w:rsidP="00637C92">
      <w:pPr>
        <w:rPr>
          <w:rFonts w:ascii="Courier New" w:hAnsi="Courier New"/>
          <w:sz w:val="14"/>
        </w:rPr>
      </w:pPr>
    </w:p>
    <w:p w:rsidR="00637C92" w:rsidRDefault="00637C92" w:rsidP="00637C92">
      <w:pPr>
        <w:rPr>
          <w:rFonts w:ascii="Courier New" w:hAnsi="Courier New"/>
          <w:sz w:val="14"/>
        </w:rPr>
      </w:pPr>
      <w:r>
        <w:rPr>
          <w:rFonts w:ascii="Courier New" w:hAnsi="Courier New"/>
          <w:sz w:val="14"/>
        </w:rPr>
        <w:t xml:space="preserve">21             .12      1.94       .14       .17      0            0      0         0            0      0         0         1.42 </w:t>
      </w:r>
    </w:p>
    <w:p w:rsidR="00637C92" w:rsidRDefault="00637C92" w:rsidP="00637C92">
      <w:pPr>
        <w:rPr>
          <w:rFonts w:ascii="Courier New" w:hAnsi="Courier New"/>
          <w:sz w:val="14"/>
        </w:rPr>
      </w:pPr>
      <w:r>
        <w:rPr>
          <w:rFonts w:ascii="Courier New" w:hAnsi="Courier New"/>
          <w:sz w:val="14"/>
        </w:rPr>
        <w:t xml:space="preserve">22             .16      1.70       .30       .18      0            0      0         0            0      0         2.80      1.33 </w:t>
      </w:r>
    </w:p>
    <w:p w:rsidR="00637C92" w:rsidRDefault="00637C92" w:rsidP="00637C92">
      <w:pPr>
        <w:rPr>
          <w:rFonts w:ascii="Courier New" w:hAnsi="Courier New"/>
          <w:sz w:val="14"/>
        </w:rPr>
      </w:pPr>
      <w:r>
        <w:rPr>
          <w:rFonts w:ascii="Courier New" w:hAnsi="Courier New"/>
          <w:sz w:val="14"/>
        </w:rPr>
        <w:t xml:space="preserve">23             .20      1.57       .21       .09      0            0      0         0            0       .56      3.85      1.34 </w:t>
      </w:r>
    </w:p>
    <w:p w:rsidR="00637C92" w:rsidRDefault="00637C92" w:rsidP="00637C92">
      <w:pPr>
        <w:rPr>
          <w:rFonts w:ascii="Courier New" w:hAnsi="Courier New"/>
          <w:sz w:val="14"/>
        </w:rPr>
      </w:pPr>
      <w:r>
        <w:rPr>
          <w:rFonts w:ascii="Courier New" w:hAnsi="Courier New"/>
          <w:sz w:val="14"/>
        </w:rPr>
        <w:t xml:space="preserve">24             .18      1.45       .20       .10      0            0      0         0            0       .05      1.89       .70 </w:t>
      </w:r>
    </w:p>
    <w:p w:rsidR="00637C92" w:rsidRDefault="00637C92" w:rsidP="00637C92">
      <w:pPr>
        <w:rPr>
          <w:rFonts w:ascii="Courier New" w:hAnsi="Courier New"/>
          <w:sz w:val="14"/>
        </w:rPr>
      </w:pPr>
      <w:r>
        <w:rPr>
          <w:rFonts w:ascii="Courier New" w:hAnsi="Courier New"/>
          <w:sz w:val="14"/>
        </w:rPr>
        <w:t xml:space="preserve">25            7.32      1.28       .27       .11      0            0      0         0            0      0         1.67       .11 </w:t>
      </w:r>
    </w:p>
    <w:p w:rsidR="00637C92" w:rsidRDefault="00637C92" w:rsidP="00637C92">
      <w:pPr>
        <w:rPr>
          <w:rFonts w:ascii="Courier New" w:hAnsi="Courier New"/>
          <w:sz w:val="14"/>
        </w:rPr>
      </w:pPr>
    </w:p>
    <w:p w:rsidR="00637C92" w:rsidRDefault="00637C92" w:rsidP="00637C92">
      <w:pPr>
        <w:rPr>
          <w:rFonts w:ascii="Courier New" w:hAnsi="Courier New"/>
          <w:sz w:val="14"/>
        </w:rPr>
      </w:pPr>
      <w:r>
        <w:rPr>
          <w:rFonts w:ascii="Courier New" w:hAnsi="Courier New"/>
          <w:sz w:val="14"/>
        </w:rPr>
        <w:t xml:space="preserve">26            9.34      1.24       .23       .13      0            0       .15      0            0      0         1.53       .07 </w:t>
      </w:r>
    </w:p>
    <w:p w:rsidR="00637C92" w:rsidRDefault="00637C92" w:rsidP="00637C92">
      <w:pPr>
        <w:rPr>
          <w:rFonts w:ascii="Courier New" w:hAnsi="Courier New"/>
          <w:sz w:val="14"/>
        </w:rPr>
      </w:pPr>
      <w:r>
        <w:rPr>
          <w:rFonts w:ascii="Courier New" w:hAnsi="Courier New"/>
          <w:sz w:val="14"/>
        </w:rPr>
        <w:t xml:space="preserve">27            3.26       .89       .23       .14      0            0      0         0            0      0         1.41       .03 </w:t>
      </w:r>
    </w:p>
    <w:p w:rsidR="00637C92" w:rsidRDefault="00637C92" w:rsidP="00637C92">
      <w:pPr>
        <w:rPr>
          <w:rFonts w:ascii="Courier New" w:hAnsi="Courier New"/>
          <w:sz w:val="14"/>
        </w:rPr>
      </w:pPr>
      <w:r>
        <w:rPr>
          <w:rFonts w:ascii="Courier New" w:hAnsi="Courier New"/>
          <w:sz w:val="14"/>
        </w:rPr>
        <w:t xml:space="preserve">28            1.91       .17       .24       .14      0            0      0         0            0      1.97      1.42       .03 </w:t>
      </w:r>
    </w:p>
    <w:p w:rsidR="00637C92" w:rsidRDefault="00637C92" w:rsidP="00637C92">
      <w:pPr>
        <w:rPr>
          <w:rFonts w:ascii="Courier New" w:hAnsi="Courier New"/>
          <w:sz w:val="14"/>
        </w:rPr>
      </w:pPr>
      <w:r>
        <w:rPr>
          <w:rFonts w:ascii="Courier New" w:hAnsi="Courier New"/>
          <w:sz w:val="14"/>
        </w:rPr>
        <w:t xml:space="preserve">29            1.60    ------       .24       .15      0            0      0          .01         0      4.90      1.36      0    </w:t>
      </w:r>
    </w:p>
    <w:p w:rsidR="00637C92" w:rsidRDefault="00637C92" w:rsidP="00637C92">
      <w:pPr>
        <w:rPr>
          <w:rFonts w:ascii="Courier New" w:hAnsi="Courier New"/>
          <w:sz w:val="14"/>
        </w:rPr>
      </w:pPr>
      <w:r>
        <w:rPr>
          <w:rFonts w:ascii="Courier New" w:hAnsi="Courier New"/>
          <w:sz w:val="14"/>
        </w:rPr>
        <w:t xml:space="preserve">30            1.48    ------       .21       .22      0            0      0         0            0      1.44      1.41       .01 </w:t>
      </w:r>
    </w:p>
    <w:p w:rsidR="00637C92" w:rsidRDefault="00637C92" w:rsidP="00637C92">
      <w:pPr>
        <w:rPr>
          <w:rFonts w:ascii="Courier New" w:hAnsi="Courier New"/>
          <w:sz w:val="14"/>
        </w:rPr>
      </w:pPr>
      <w:r>
        <w:rPr>
          <w:rFonts w:ascii="Courier New" w:hAnsi="Courier New"/>
          <w:sz w:val="14"/>
        </w:rPr>
        <w:t xml:space="preserve">31            1.45    ------       .22    ------      0       ------      0         0       ------      1.28    ------       .03 </w:t>
      </w:r>
    </w:p>
    <w:p w:rsidR="00637C92" w:rsidRDefault="00637C92" w:rsidP="00637C92">
      <w:pPr>
        <w:rPr>
          <w:rFonts w:ascii="Courier New" w:hAnsi="Courier New"/>
          <w:sz w:val="14"/>
        </w:rPr>
      </w:pPr>
    </w:p>
    <w:p w:rsidR="00637C92" w:rsidRDefault="00637C92" w:rsidP="00637C92">
      <w:pPr>
        <w:rPr>
          <w:rFonts w:ascii="Courier New" w:hAnsi="Courier New"/>
          <w:sz w:val="14"/>
        </w:rPr>
      </w:pPr>
      <w:r>
        <w:rPr>
          <w:rFonts w:ascii="Courier New" w:hAnsi="Courier New"/>
          <w:sz w:val="14"/>
        </w:rPr>
        <w:t>TOTAL        45.75     32.62     36.43      3.72     12.45         0      0.18      0.01         0     17.51     19.48     20.97</w:t>
      </w:r>
    </w:p>
    <w:p w:rsidR="00637C92" w:rsidRDefault="00637C92" w:rsidP="00637C92">
      <w:pPr>
        <w:rPr>
          <w:rFonts w:ascii="Courier New" w:hAnsi="Courier New"/>
          <w:sz w:val="14"/>
        </w:rPr>
      </w:pPr>
      <w:r>
        <w:rPr>
          <w:rFonts w:ascii="Courier New" w:hAnsi="Courier New"/>
          <w:sz w:val="14"/>
        </w:rPr>
        <w:t>MEAN          1.48      1.17      1.18       .12       .40         0       .01         0         0       .56       .65       .68</w:t>
      </w:r>
    </w:p>
    <w:p w:rsidR="00637C92" w:rsidRDefault="00637C92" w:rsidP="00637C92">
      <w:pPr>
        <w:rPr>
          <w:rFonts w:ascii="Courier New" w:hAnsi="Courier New"/>
          <w:sz w:val="14"/>
        </w:rPr>
      </w:pPr>
      <w:r>
        <w:rPr>
          <w:rFonts w:ascii="Courier New" w:hAnsi="Courier New"/>
          <w:sz w:val="14"/>
        </w:rPr>
        <w:t>MAX           9.34      4.73      9.12       .30      3.12         0       .15       .01         0      4.90      3.85      3.12</w:t>
      </w:r>
    </w:p>
    <w:p w:rsidR="00637C92" w:rsidRDefault="00637C92" w:rsidP="00637C92">
      <w:pPr>
        <w:rPr>
          <w:rFonts w:ascii="Courier New" w:hAnsi="Courier New"/>
          <w:sz w:val="14"/>
        </w:rPr>
      </w:pPr>
      <w:r>
        <w:rPr>
          <w:rFonts w:ascii="Courier New" w:hAnsi="Courier New"/>
          <w:sz w:val="14"/>
        </w:rPr>
        <w:t>MIN            .08       .03       .06       .02         0         0         0         0         0         0         0         0</w:t>
      </w:r>
    </w:p>
    <w:p w:rsidR="00637C92" w:rsidRDefault="00637C92" w:rsidP="00637C92">
      <w:pPr>
        <w:rPr>
          <w:rFonts w:ascii="Courier New" w:hAnsi="Courier New"/>
          <w:sz w:val="14"/>
        </w:rPr>
      </w:pPr>
      <w:r>
        <w:rPr>
          <w:rFonts w:ascii="Courier New" w:hAnsi="Courier New"/>
          <w:sz w:val="14"/>
        </w:rPr>
        <w:t>DAM3         3,953     2,818     3,148       321     1,076         0      15.6        .9         0     1,513     1,683     1,812</w:t>
      </w:r>
    </w:p>
    <w:p w:rsidR="00637C92" w:rsidRDefault="00637C92" w:rsidP="00637C92">
      <w:pPr>
        <w:rPr>
          <w:rFonts w:ascii="Courier New" w:hAnsi="Courier New"/>
          <w:sz w:val="14"/>
        </w:rPr>
      </w:pPr>
    </w:p>
    <w:p w:rsidR="00637C92" w:rsidRDefault="00637C92" w:rsidP="00637C92">
      <w:pPr>
        <w:rPr>
          <w:rFonts w:ascii="Courier New" w:hAnsi="Courier New"/>
          <w:sz w:val="14"/>
        </w:rPr>
      </w:pPr>
      <w:r>
        <w:rPr>
          <w:rFonts w:ascii="Courier New" w:hAnsi="Courier New"/>
          <w:sz w:val="14"/>
        </w:rPr>
        <w:t>YEAR 2013      TOTAL       189.12    MEAN       .52      MAX      9.34      MIN         0      DAM3     16,341</w:t>
      </w:r>
    </w:p>
    <w:p w:rsidR="00637C92" w:rsidRDefault="00637C92" w:rsidP="00637C92">
      <w:pPr>
        <w:rPr>
          <w:rFonts w:ascii="Courier New" w:hAnsi="Courier New"/>
          <w:sz w:val="14"/>
        </w:rPr>
      </w:pPr>
    </w:p>
    <w:p w:rsidR="00637C92" w:rsidRDefault="00637C92" w:rsidP="00637C92">
      <w:pPr>
        <w:rPr>
          <w:rFonts w:ascii="Courier New" w:hAnsi="Courier New"/>
          <w:sz w:val="14"/>
        </w:rPr>
      </w:pPr>
      <w:r>
        <w:rPr>
          <w:rFonts w:ascii="Courier New" w:hAnsi="Courier New"/>
          <w:sz w:val="14"/>
        </w:rPr>
        <w:t>* Incomplete Record E= Estimated</w:t>
      </w:r>
    </w:p>
    <w:p w:rsidR="00637C92" w:rsidRDefault="00637C92" w:rsidP="00637C92">
      <w:pPr>
        <w:rPr>
          <w:rFonts w:ascii="Courier New" w:hAnsi="Courier New"/>
          <w:sz w:val="14"/>
        </w:rPr>
      </w:pPr>
      <w:r>
        <w:rPr>
          <w:rFonts w:ascii="Courier New" w:hAnsi="Courier New"/>
          <w:sz w:val="14"/>
        </w:rPr>
        <w:t>P= Partly Estimated</w:t>
      </w:r>
    </w:p>
    <w:p w:rsidR="00637C92" w:rsidRDefault="00637C92" w:rsidP="00637C92">
      <w:pPr>
        <w:rPr>
          <w:rFonts w:ascii="Courier New" w:hAnsi="Courier New"/>
          <w:sz w:val="14"/>
        </w:rPr>
      </w:pPr>
      <w:r>
        <w:rPr>
          <w:rFonts w:ascii="Courier New" w:hAnsi="Courier New"/>
          <w:sz w:val="14"/>
        </w:rPr>
        <w:t>#= Measurement</w:t>
      </w:r>
    </w:p>
    <w:p w:rsidR="00637C92" w:rsidRDefault="00637C92" w:rsidP="00637C92">
      <w:pPr>
        <w:rPr>
          <w:rFonts w:ascii="Courier New" w:hAnsi="Courier New"/>
          <w:sz w:val="14"/>
        </w:rPr>
      </w:pPr>
      <w:r>
        <w:rPr>
          <w:rFonts w:ascii="Courier New" w:hAnsi="Courier New"/>
          <w:sz w:val="14"/>
        </w:rPr>
        <w:t xml:space="preserve"> </w:t>
      </w:r>
    </w:p>
    <w:p w:rsidR="00637C92" w:rsidRPr="00747DEB" w:rsidRDefault="00637C92" w:rsidP="00637C92">
      <w:pPr>
        <w:rPr>
          <w:rFonts w:ascii="Courier New" w:hAnsi="Courier New"/>
          <w:sz w:val="20"/>
        </w:rPr>
      </w:pPr>
    </w:p>
    <w:sectPr w:rsidR="00637C92" w:rsidRPr="00747DEB" w:rsidSect="00637C9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5C7C"/>
    <w:multiLevelType w:val="multilevel"/>
    <w:tmpl w:val="5958E722"/>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3BF2A77"/>
    <w:multiLevelType w:val="multilevel"/>
    <w:tmpl w:val="5958E722"/>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B132EC8"/>
    <w:multiLevelType w:val="multilevel"/>
    <w:tmpl w:val="5958E722"/>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884"/>
    <w:rsid w:val="000144FA"/>
    <w:rsid w:val="0002752E"/>
    <w:rsid w:val="00041955"/>
    <w:rsid w:val="000526AF"/>
    <w:rsid w:val="00067C02"/>
    <w:rsid w:val="0007735C"/>
    <w:rsid w:val="000A7C62"/>
    <w:rsid w:val="000B2BB9"/>
    <w:rsid w:val="000C6A7C"/>
    <w:rsid w:val="000E1FC8"/>
    <w:rsid w:val="00100E71"/>
    <w:rsid w:val="00106082"/>
    <w:rsid w:val="001725EA"/>
    <w:rsid w:val="00190325"/>
    <w:rsid w:val="00193C7A"/>
    <w:rsid w:val="00195323"/>
    <w:rsid w:val="001A4BBF"/>
    <w:rsid w:val="001C0C14"/>
    <w:rsid w:val="001E47AC"/>
    <w:rsid w:val="0020653B"/>
    <w:rsid w:val="00273678"/>
    <w:rsid w:val="002A1E2A"/>
    <w:rsid w:val="002A2878"/>
    <w:rsid w:val="002C11D7"/>
    <w:rsid w:val="002E60BC"/>
    <w:rsid w:val="00317116"/>
    <w:rsid w:val="003321DE"/>
    <w:rsid w:val="00355FE2"/>
    <w:rsid w:val="00356BF3"/>
    <w:rsid w:val="003601B2"/>
    <w:rsid w:val="0037581D"/>
    <w:rsid w:val="003A4E7C"/>
    <w:rsid w:val="003C048C"/>
    <w:rsid w:val="003E4C4C"/>
    <w:rsid w:val="00402884"/>
    <w:rsid w:val="00435CE8"/>
    <w:rsid w:val="00437129"/>
    <w:rsid w:val="00444714"/>
    <w:rsid w:val="00461354"/>
    <w:rsid w:val="0048021B"/>
    <w:rsid w:val="004A752E"/>
    <w:rsid w:val="004D4C77"/>
    <w:rsid w:val="00546EFF"/>
    <w:rsid w:val="00547BC7"/>
    <w:rsid w:val="0056125D"/>
    <w:rsid w:val="005A524A"/>
    <w:rsid w:val="005D3679"/>
    <w:rsid w:val="005E2042"/>
    <w:rsid w:val="005E7F2C"/>
    <w:rsid w:val="00634D8F"/>
    <w:rsid w:val="00637C92"/>
    <w:rsid w:val="00652DC0"/>
    <w:rsid w:val="006570E4"/>
    <w:rsid w:val="00680671"/>
    <w:rsid w:val="00695504"/>
    <w:rsid w:val="006C1088"/>
    <w:rsid w:val="006D4FE6"/>
    <w:rsid w:val="006E0F32"/>
    <w:rsid w:val="006F4130"/>
    <w:rsid w:val="0071019F"/>
    <w:rsid w:val="00745603"/>
    <w:rsid w:val="007742ED"/>
    <w:rsid w:val="007D3A5E"/>
    <w:rsid w:val="007D6D10"/>
    <w:rsid w:val="00804F91"/>
    <w:rsid w:val="008146C3"/>
    <w:rsid w:val="008515E4"/>
    <w:rsid w:val="00883D3E"/>
    <w:rsid w:val="00895A6C"/>
    <w:rsid w:val="008F4611"/>
    <w:rsid w:val="00902290"/>
    <w:rsid w:val="009165AA"/>
    <w:rsid w:val="00972C45"/>
    <w:rsid w:val="00A047D7"/>
    <w:rsid w:val="00A32DA9"/>
    <w:rsid w:val="00A80D15"/>
    <w:rsid w:val="00A83FD9"/>
    <w:rsid w:val="00A95A36"/>
    <w:rsid w:val="00AF26D7"/>
    <w:rsid w:val="00B66407"/>
    <w:rsid w:val="00B75841"/>
    <w:rsid w:val="00BE30A3"/>
    <w:rsid w:val="00BE6231"/>
    <w:rsid w:val="00C12DAB"/>
    <w:rsid w:val="00C32D42"/>
    <w:rsid w:val="00C37BB9"/>
    <w:rsid w:val="00C75729"/>
    <w:rsid w:val="00C82F8B"/>
    <w:rsid w:val="00C8561D"/>
    <w:rsid w:val="00CA55D6"/>
    <w:rsid w:val="00CB0812"/>
    <w:rsid w:val="00CB5916"/>
    <w:rsid w:val="00CC75D3"/>
    <w:rsid w:val="00D02D8D"/>
    <w:rsid w:val="00D7041B"/>
    <w:rsid w:val="00D81450"/>
    <w:rsid w:val="00DA0000"/>
    <w:rsid w:val="00DC629C"/>
    <w:rsid w:val="00DC6342"/>
    <w:rsid w:val="00DD6F99"/>
    <w:rsid w:val="00E115F4"/>
    <w:rsid w:val="00E20A7C"/>
    <w:rsid w:val="00E34163"/>
    <w:rsid w:val="00E55DA8"/>
    <w:rsid w:val="00EF4ACA"/>
    <w:rsid w:val="00F00CC1"/>
    <w:rsid w:val="00F46BD3"/>
    <w:rsid w:val="00F47638"/>
    <w:rsid w:val="00F60CA7"/>
    <w:rsid w:val="00F637D6"/>
    <w:rsid w:val="00F7546A"/>
    <w:rsid w:val="00FB4588"/>
    <w:rsid w:val="00FC79E4"/>
    <w:rsid w:val="00FF4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288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02884"/>
    <w:rPr>
      <w:rFonts w:ascii="Courier New" w:hAnsi="Courier New" w:cs="Courier New"/>
      <w:sz w:val="20"/>
      <w:szCs w:val="20"/>
    </w:rPr>
  </w:style>
  <w:style w:type="character" w:styleId="Hyperlink">
    <w:name w:val="Hyperlink"/>
    <w:rsid w:val="00402884"/>
    <w:rPr>
      <w:color w:val="0000FF"/>
      <w:u w:val="single"/>
    </w:rPr>
  </w:style>
  <w:style w:type="character" w:styleId="FollowedHyperlink">
    <w:name w:val="FollowedHyperlink"/>
    <w:rsid w:val="00402884"/>
    <w:rPr>
      <w:color w:val="800080"/>
      <w:u w:val="single"/>
    </w:rPr>
  </w:style>
  <w:style w:type="paragraph" w:styleId="BodyText">
    <w:name w:val="Body Text"/>
    <w:basedOn w:val="Normal"/>
    <w:link w:val="BodyTextChar"/>
    <w:rsid w:val="00402884"/>
    <w:pPr>
      <w:spacing w:after="240"/>
      <w:jc w:val="both"/>
    </w:pPr>
    <w:rPr>
      <w:rFonts w:ascii="Garamond" w:hAnsi="Garamond"/>
      <w:spacing w:val="-5"/>
      <w:szCs w:val="20"/>
    </w:rPr>
  </w:style>
  <w:style w:type="character" w:customStyle="1" w:styleId="BodyTextChar">
    <w:name w:val="Body Text Char"/>
    <w:link w:val="BodyText"/>
    <w:rsid w:val="00402884"/>
    <w:rPr>
      <w:rFonts w:ascii="Garamond" w:hAnsi="Garamond"/>
      <w:spacing w:val="-5"/>
      <w:sz w:val="24"/>
      <w:lang w:val="en-US" w:eastAsia="en-US" w:bidi="ar-SA"/>
    </w:rPr>
  </w:style>
  <w:style w:type="paragraph" w:styleId="HTMLPreformatted">
    <w:name w:val="HTML Preformatted"/>
    <w:basedOn w:val="Normal"/>
    <w:rsid w:val="00402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193C7A"/>
    <w:rPr>
      <w:rFonts w:ascii="Tahoma" w:hAnsi="Tahoma" w:cs="Tahoma"/>
      <w:sz w:val="16"/>
      <w:szCs w:val="16"/>
    </w:rPr>
  </w:style>
  <w:style w:type="paragraph" w:styleId="BodyTextIndent">
    <w:name w:val="Body Text Indent"/>
    <w:basedOn w:val="Normal"/>
    <w:link w:val="BodyTextIndentChar"/>
    <w:rsid w:val="00041955"/>
    <w:pPr>
      <w:spacing w:after="120"/>
      <w:ind w:left="360"/>
    </w:pPr>
  </w:style>
  <w:style w:type="character" w:customStyle="1" w:styleId="BodyTextIndentChar">
    <w:name w:val="Body Text Indent Char"/>
    <w:basedOn w:val="DefaultParagraphFont"/>
    <w:link w:val="BodyTextIndent"/>
    <w:rsid w:val="00041955"/>
    <w:rPr>
      <w:sz w:val="24"/>
      <w:szCs w:val="24"/>
    </w:rPr>
  </w:style>
  <w:style w:type="character" w:styleId="Strong">
    <w:name w:val="Strong"/>
    <w:uiPriority w:val="22"/>
    <w:qFormat/>
    <w:rsid w:val="000E1FC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288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02884"/>
    <w:rPr>
      <w:rFonts w:ascii="Courier New" w:hAnsi="Courier New" w:cs="Courier New"/>
      <w:sz w:val="20"/>
      <w:szCs w:val="20"/>
    </w:rPr>
  </w:style>
  <w:style w:type="character" w:styleId="Hyperlink">
    <w:name w:val="Hyperlink"/>
    <w:rsid w:val="00402884"/>
    <w:rPr>
      <w:color w:val="0000FF"/>
      <w:u w:val="single"/>
    </w:rPr>
  </w:style>
  <w:style w:type="character" w:styleId="FollowedHyperlink">
    <w:name w:val="FollowedHyperlink"/>
    <w:rsid w:val="00402884"/>
    <w:rPr>
      <w:color w:val="800080"/>
      <w:u w:val="single"/>
    </w:rPr>
  </w:style>
  <w:style w:type="paragraph" w:styleId="BodyText">
    <w:name w:val="Body Text"/>
    <w:basedOn w:val="Normal"/>
    <w:link w:val="BodyTextChar"/>
    <w:rsid w:val="00402884"/>
    <w:pPr>
      <w:spacing w:after="240"/>
      <w:jc w:val="both"/>
    </w:pPr>
    <w:rPr>
      <w:rFonts w:ascii="Garamond" w:hAnsi="Garamond"/>
      <w:spacing w:val="-5"/>
      <w:szCs w:val="20"/>
    </w:rPr>
  </w:style>
  <w:style w:type="character" w:customStyle="1" w:styleId="BodyTextChar">
    <w:name w:val="Body Text Char"/>
    <w:link w:val="BodyText"/>
    <w:rsid w:val="00402884"/>
    <w:rPr>
      <w:rFonts w:ascii="Garamond" w:hAnsi="Garamond"/>
      <w:spacing w:val="-5"/>
      <w:sz w:val="24"/>
      <w:lang w:val="en-US" w:eastAsia="en-US" w:bidi="ar-SA"/>
    </w:rPr>
  </w:style>
  <w:style w:type="paragraph" w:styleId="HTMLPreformatted">
    <w:name w:val="HTML Preformatted"/>
    <w:basedOn w:val="Normal"/>
    <w:rsid w:val="00402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193C7A"/>
    <w:rPr>
      <w:rFonts w:ascii="Tahoma" w:hAnsi="Tahoma" w:cs="Tahoma"/>
      <w:sz w:val="16"/>
      <w:szCs w:val="16"/>
    </w:rPr>
  </w:style>
  <w:style w:type="paragraph" w:styleId="BodyTextIndent">
    <w:name w:val="Body Text Indent"/>
    <w:basedOn w:val="Normal"/>
    <w:link w:val="BodyTextIndentChar"/>
    <w:rsid w:val="00041955"/>
    <w:pPr>
      <w:spacing w:after="120"/>
      <w:ind w:left="360"/>
    </w:pPr>
  </w:style>
  <w:style w:type="character" w:customStyle="1" w:styleId="BodyTextIndentChar">
    <w:name w:val="Body Text Indent Char"/>
    <w:basedOn w:val="DefaultParagraphFont"/>
    <w:link w:val="BodyTextIndent"/>
    <w:rsid w:val="00041955"/>
    <w:rPr>
      <w:sz w:val="24"/>
      <w:szCs w:val="24"/>
    </w:rPr>
  </w:style>
  <w:style w:type="character" w:styleId="Strong">
    <w:name w:val="Strong"/>
    <w:uiPriority w:val="22"/>
    <w:qFormat/>
    <w:rsid w:val="000E1F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023">
      <w:bodyDiv w:val="1"/>
      <w:marLeft w:val="0"/>
      <w:marRight w:val="0"/>
      <w:marTop w:val="0"/>
      <w:marBottom w:val="0"/>
      <w:divBdr>
        <w:top w:val="none" w:sz="0" w:space="0" w:color="auto"/>
        <w:left w:val="none" w:sz="0" w:space="0" w:color="auto"/>
        <w:bottom w:val="none" w:sz="0" w:space="0" w:color="auto"/>
        <w:right w:val="none" w:sz="0" w:space="0" w:color="auto"/>
      </w:divBdr>
    </w:div>
    <w:div w:id="109012423">
      <w:bodyDiv w:val="1"/>
      <w:marLeft w:val="0"/>
      <w:marRight w:val="0"/>
      <w:marTop w:val="0"/>
      <w:marBottom w:val="0"/>
      <w:divBdr>
        <w:top w:val="none" w:sz="0" w:space="0" w:color="auto"/>
        <w:left w:val="none" w:sz="0" w:space="0" w:color="auto"/>
        <w:bottom w:val="none" w:sz="0" w:space="0" w:color="auto"/>
        <w:right w:val="none" w:sz="0" w:space="0" w:color="auto"/>
      </w:divBdr>
    </w:div>
    <w:div w:id="129446289">
      <w:bodyDiv w:val="1"/>
      <w:marLeft w:val="0"/>
      <w:marRight w:val="0"/>
      <w:marTop w:val="0"/>
      <w:marBottom w:val="0"/>
      <w:divBdr>
        <w:top w:val="none" w:sz="0" w:space="0" w:color="auto"/>
        <w:left w:val="none" w:sz="0" w:space="0" w:color="auto"/>
        <w:bottom w:val="none" w:sz="0" w:space="0" w:color="auto"/>
        <w:right w:val="none" w:sz="0" w:space="0" w:color="auto"/>
      </w:divBdr>
    </w:div>
    <w:div w:id="142892370">
      <w:bodyDiv w:val="1"/>
      <w:marLeft w:val="0"/>
      <w:marRight w:val="0"/>
      <w:marTop w:val="0"/>
      <w:marBottom w:val="0"/>
      <w:divBdr>
        <w:top w:val="none" w:sz="0" w:space="0" w:color="auto"/>
        <w:left w:val="none" w:sz="0" w:space="0" w:color="auto"/>
        <w:bottom w:val="none" w:sz="0" w:space="0" w:color="auto"/>
        <w:right w:val="none" w:sz="0" w:space="0" w:color="auto"/>
      </w:divBdr>
    </w:div>
    <w:div w:id="177937274">
      <w:bodyDiv w:val="1"/>
      <w:marLeft w:val="0"/>
      <w:marRight w:val="0"/>
      <w:marTop w:val="0"/>
      <w:marBottom w:val="0"/>
      <w:divBdr>
        <w:top w:val="none" w:sz="0" w:space="0" w:color="auto"/>
        <w:left w:val="none" w:sz="0" w:space="0" w:color="auto"/>
        <w:bottom w:val="none" w:sz="0" w:space="0" w:color="auto"/>
        <w:right w:val="none" w:sz="0" w:space="0" w:color="auto"/>
      </w:divBdr>
    </w:div>
    <w:div w:id="181364834">
      <w:bodyDiv w:val="1"/>
      <w:marLeft w:val="0"/>
      <w:marRight w:val="0"/>
      <w:marTop w:val="0"/>
      <w:marBottom w:val="0"/>
      <w:divBdr>
        <w:top w:val="none" w:sz="0" w:space="0" w:color="auto"/>
        <w:left w:val="none" w:sz="0" w:space="0" w:color="auto"/>
        <w:bottom w:val="none" w:sz="0" w:space="0" w:color="auto"/>
        <w:right w:val="none" w:sz="0" w:space="0" w:color="auto"/>
      </w:divBdr>
    </w:div>
    <w:div w:id="196747179">
      <w:bodyDiv w:val="1"/>
      <w:marLeft w:val="0"/>
      <w:marRight w:val="0"/>
      <w:marTop w:val="0"/>
      <w:marBottom w:val="0"/>
      <w:divBdr>
        <w:top w:val="none" w:sz="0" w:space="0" w:color="auto"/>
        <w:left w:val="none" w:sz="0" w:space="0" w:color="auto"/>
        <w:bottom w:val="none" w:sz="0" w:space="0" w:color="auto"/>
        <w:right w:val="none" w:sz="0" w:space="0" w:color="auto"/>
      </w:divBdr>
    </w:div>
    <w:div w:id="223882781">
      <w:bodyDiv w:val="1"/>
      <w:marLeft w:val="0"/>
      <w:marRight w:val="0"/>
      <w:marTop w:val="0"/>
      <w:marBottom w:val="0"/>
      <w:divBdr>
        <w:top w:val="none" w:sz="0" w:space="0" w:color="auto"/>
        <w:left w:val="none" w:sz="0" w:space="0" w:color="auto"/>
        <w:bottom w:val="none" w:sz="0" w:space="0" w:color="auto"/>
        <w:right w:val="none" w:sz="0" w:space="0" w:color="auto"/>
      </w:divBdr>
    </w:div>
    <w:div w:id="266621391">
      <w:bodyDiv w:val="1"/>
      <w:marLeft w:val="0"/>
      <w:marRight w:val="0"/>
      <w:marTop w:val="0"/>
      <w:marBottom w:val="0"/>
      <w:divBdr>
        <w:top w:val="none" w:sz="0" w:space="0" w:color="auto"/>
        <w:left w:val="none" w:sz="0" w:space="0" w:color="auto"/>
        <w:bottom w:val="none" w:sz="0" w:space="0" w:color="auto"/>
        <w:right w:val="none" w:sz="0" w:space="0" w:color="auto"/>
      </w:divBdr>
    </w:div>
    <w:div w:id="323944675">
      <w:bodyDiv w:val="1"/>
      <w:marLeft w:val="0"/>
      <w:marRight w:val="0"/>
      <w:marTop w:val="0"/>
      <w:marBottom w:val="0"/>
      <w:divBdr>
        <w:top w:val="none" w:sz="0" w:space="0" w:color="auto"/>
        <w:left w:val="none" w:sz="0" w:space="0" w:color="auto"/>
        <w:bottom w:val="none" w:sz="0" w:space="0" w:color="auto"/>
        <w:right w:val="none" w:sz="0" w:space="0" w:color="auto"/>
      </w:divBdr>
    </w:div>
    <w:div w:id="342511892">
      <w:bodyDiv w:val="1"/>
      <w:marLeft w:val="0"/>
      <w:marRight w:val="0"/>
      <w:marTop w:val="0"/>
      <w:marBottom w:val="0"/>
      <w:divBdr>
        <w:top w:val="none" w:sz="0" w:space="0" w:color="auto"/>
        <w:left w:val="none" w:sz="0" w:space="0" w:color="auto"/>
        <w:bottom w:val="none" w:sz="0" w:space="0" w:color="auto"/>
        <w:right w:val="none" w:sz="0" w:space="0" w:color="auto"/>
      </w:divBdr>
    </w:div>
    <w:div w:id="374080758">
      <w:bodyDiv w:val="1"/>
      <w:marLeft w:val="0"/>
      <w:marRight w:val="0"/>
      <w:marTop w:val="0"/>
      <w:marBottom w:val="0"/>
      <w:divBdr>
        <w:top w:val="none" w:sz="0" w:space="0" w:color="auto"/>
        <w:left w:val="none" w:sz="0" w:space="0" w:color="auto"/>
        <w:bottom w:val="none" w:sz="0" w:space="0" w:color="auto"/>
        <w:right w:val="none" w:sz="0" w:space="0" w:color="auto"/>
      </w:divBdr>
    </w:div>
    <w:div w:id="377902277">
      <w:bodyDiv w:val="1"/>
      <w:marLeft w:val="0"/>
      <w:marRight w:val="0"/>
      <w:marTop w:val="0"/>
      <w:marBottom w:val="0"/>
      <w:divBdr>
        <w:top w:val="none" w:sz="0" w:space="0" w:color="auto"/>
        <w:left w:val="none" w:sz="0" w:space="0" w:color="auto"/>
        <w:bottom w:val="none" w:sz="0" w:space="0" w:color="auto"/>
        <w:right w:val="none" w:sz="0" w:space="0" w:color="auto"/>
      </w:divBdr>
    </w:div>
    <w:div w:id="401365821">
      <w:bodyDiv w:val="1"/>
      <w:marLeft w:val="0"/>
      <w:marRight w:val="0"/>
      <w:marTop w:val="0"/>
      <w:marBottom w:val="0"/>
      <w:divBdr>
        <w:top w:val="none" w:sz="0" w:space="0" w:color="auto"/>
        <w:left w:val="none" w:sz="0" w:space="0" w:color="auto"/>
        <w:bottom w:val="none" w:sz="0" w:space="0" w:color="auto"/>
        <w:right w:val="none" w:sz="0" w:space="0" w:color="auto"/>
      </w:divBdr>
    </w:div>
    <w:div w:id="406614261">
      <w:bodyDiv w:val="1"/>
      <w:marLeft w:val="0"/>
      <w:marRight w:val="0"/>
      <w:marTop w:val="0"/>
      <w:marBottom w:val="0"/>
      <w:divBdr>
        <w:top w:val="none" w:sz="0" w:space="0" w:color="auto"/>
        <w:left w:val="none" w:sz="0" w:space="0" w:color="auto"/>
        <w:bottom w:val="none" w:sz="0" w:space="0" w:color="auto"/>
        <w:right w:val="none" w:sz="0" w:space="0" w:color="auto"/>
      </w:divBdr>
    </w:div>
    <w:div w:id="501046161">
      <w:bodyDiv w:val="1"/>
      <w:marLeft w:val="0"/>
      <w:marRight w:val="0"/>
      <w:marTop w:val="0"/>
      <w:marBottom w:val="0"/>
      <w:divBdr>
        <w:top w:val="none" w:sz="0" w:space="0" w:color="auto"/>
        <w:left w:val="none" w:sz="0" w:space="0" w:color="auto"/>
        <w:bottom w:val="none" w:sz="0" w:space="0" w:color="auto"/>
        <w:right w:val="none" w:sz="0" w:space="0" w:color="auto"/>
      </w:divBdr>
    </w:div>
    <w:div w:id="530457960">
      <w:bodyDiv w:val="1"/>
      <w:marLeft w:val="0"/>
      <w:marRight w:val="0"/>
      <w:marTop w:val="0"/>
      <w:marBottom w:val="0"/>
      <w:divBdr>
        <w:top w:val="none" w:sz="0" w:space="0" w:color="auto"/>
        <w:left w:val="none" w:sz="0" w:space="0" w:color="auto"/>
        <w:bottom w:val="none" w:sz="0" w:space="0" w:color="auto"/>
        <w:right w:val="none" w:sz="0" w:space="0" w:color="auto"/>
      </w:divBdr>
    </w:div>
    <w:div w:id="568152133">
      <w:bodyDiv w:val="1"/>
      <w:marLeft w:val="0"/>
      <w:marRight w:val="0"/>
      <w:marTop w:val="0"/>
      <w:marBottom w:val="0"/>
      <w:divBdr>
        <w:top w:val="none" w:sz="0" w:space="0" w:color="auto"/>
        <w:left w:val="none" w:sz="0" w:space="0" w:color="auto"/>
        <w:bottom w:val="none" w:sz="0" w:space="0" w:color="auto"/>
        <w:right w:val="none" w:sz="0" w:space="0" w:color="auto"/>
      </w:divBdr>
    </w:div>
    <w:div w:id="580022184">
      <w:bodyDiv w:val="1"/>
      <w:marLeft w:val="0"/>
      <w:marRight w:val="0"/>
      <w:marTop w:val="0"/>
      <w:marBottom w:val="0"/>
      <w:divBdr>
        <w:top w:val="none" w:sz="0" w:space="0" w:color="auto"/>
        <w:left w:val="none" w:sz="0" w:space="0" w:color="auto"/>
        <w:bottom w:val="none" w:sz="0" w:space="0" w:color="auto"/>
        <w:right w:val="none" w:sz="0" w:space="0" w:color="auto"/>
      </w:divBdr>
    </w:div>
    <w:div w:id="629941716">
      <w:bodyDiv w:val="1"/>
      <w:marLeft w:val="0"/>
      <w:marRight w:val="0"/>
      <w:marTop w:val="0"/>
      <w:marBottom w:val="0"/>
      <w:divBdr>
        <w:top w:val="none" w:sz="0" w:space="0" w:color="auto"/>
        <w:left w:val="none" w:sz="0" w:space="0" w:color="auto"/>
        <w:bottom w:val="none" w:sz="0" w:space="0" w:color="auto"/>
        <w:right w:val="none" w:sz="0" w:space="0" w:color="auto"/>
      </w:divBdr>
    </w:div>
    <w:div w:id="671881826">
      <w:bodyDiv w:val="1"/>
      <w:marLeft w:val="0"/>
      <w:marRight w:val="0"/>
      <w:marTop w:val="0"/>
      <w:marBottom w:val="0"/>
      <w:divBdr>
        <w:top w:val="none" w:sz="0" w:space="0" w:color="auto"/>
        <w:left w:val="none" w:sz="0" w:space="0" w:color="auto"/>
        <w:bottom w:val="none" w:sz="0" w:space="0" w:color="auto"/>
        <w:right w:val="none" w:sz="0" w:space="0" w:color="auto"/>
      </w:divBdr>
    </w:div>
    <w:div w:id="708577386">
      <w:bodyDiv w:val="1"/>
      <w:marLeft w:val="0"/>
      <w:marRight w:val="0"/>
      <w:marTop w:val="0"/>
      <w:marBottom w:val="0"/>
      <w:divBdr>
        <w:top w:val="none" w:sz="0" w:space="0" w:color="auto"/>
        <w:left w:val="none" w:sz="0" w:space="0" w:color="auto"/>
        <w:bottom w:val="none" w:sz="0" w:space="0" w:color="auto"/>
        <w:right w:val="none" w:sz="0" w:space="0" w:color="auto"/>
      </w:divBdr>
    </w:div>
    <w:div w:id="739671249">
      <w:bodyDiv w:val="1"/>
      <w:marLeft w:val="0"/>
      <w:marRight w:val="0"/>
      <w:marTop w:val="0"/>
      <w:marBottom w:val="0"/>
      <w:divBdr>
        <w:top w:val="none" w:sz="0" w:space="0" w:color="auto"/>
        <w:left w:val="none" w:sz="0" w:space="0" w:color="auto"/>
        <w:bottom w:val="none" w:sz="0" w:space="0" w:color="auto"/>
        <w:right w:val="none" w:sz="0" w:space="0" w:color="auto"/>
      </w:divBdr>
    </w:div>
    <w:div w:id="817646568">
      <w:bodyDiv w:val="1"/>
      <w:marLeft w:val="0"/>
      <w:marRight w:val="0"/>
      <w:marTop w:val="0"/>
      <w:marBottom w:val="0"/>
      <w:divBdr>
        <w:top w:val="none" w:sz="0" w:space="0" w:color="auto"/>
        <w:left w:val="none" w:sz="0" w:space="0" w:color="auto"/>
        <w:bottom w:val="none" w:sz="0" w:space="0" w:color="auto"/>
        <w:right w:val="none" w:sz="0" w:space="0" w:color="auto"/>
      </w:divBdr>
    </w:div>
    <w:div w:id="820653840">
      <w:bodyDiv w:val="1"/>
      <w:marLeft w:val="0"/>
      <w:marRight w:val="0"/>
      <w:marTop w:val="0"/>
      <w:marBottom w:val="0"/>
      <w:divBdr>
        <w:top w:val="none" w:sz="0" w:space="0" w:color="auto"/>
        <w:left w:val="none" w:sz="0" w:space="0" w:color="auto"/>
        <w:bottom w:val="none" w:sz="0" w:space="0" w:color="auto"/>
        <w:right w:val="none" w:sz="0" w:space="0" w:color="auto"/>
      </w:divBdr>
    </w:div>
    <w:div w:id="922832558">
      <w:bodyDiv w:val="1"/>
      <w:marLeft w:val="0"/>
      <w:marRight w:val="0"/>
      <w:marTop w:val="0"/>
      <w:marBottom w:val="0"/>
      <w:divBdr>
        <w:top w:val="none" w:sz="0" w:space="0" w:color="auto"/>
        <w:left w:val="none" w:sz="0" w:space="0" w:color="auto"/>
        <w:bottom w:val="none" w:sz="0" w:space="0" w:color="auto"/>
        <w:right w:val="none" w:sz="0" w:space="0" w:color="auto"/>
      </w:divBdr>
    </w:div>
    <w:div w:id="951477749">
      <w:bodyDiv w:val="1"/>
      <w:marLeft w:val="0"/>
      <w:marRight w:val="0"/>
      <w:marTop w:val="0"/>
      <w:marBottom w:val="0"/>
      <w:divBdr>
        <w:top w:val="none" w:sz="0" w:space="0" w:color="auto"/>
        <w:left w:val="none" w:sz="0" w:space="0" w:color="auto"/>
        <w:bottom w:val="none" w:sz="0" w:space="0" w:color="auto"/>
        <w:right w:val="none" w:sz="0" w:space="0" w:color="auto"/>
      </w:divBdr>
    </w:div>
    <w:div w:id="1119646490">
      <w:bodyDiv w:val="1"/>
      <w:marLeft w:val="0"/>
      <w:marRight w:val="0"/>
      <w:marTop w:val="0"/>
      <w:marBottom w:val="0"/>
      <w:divBdr>
        <w:top w:val="none" w:sz="0" w:space="0" w:color="auto"/>
        <w:left w:val="none" w:sz="0" w:space="0" w:color="auto"/>
        <w:bottom w:val="none" w:sz="0" w:space="0" w:color="auto"/>
        <w:right w:val="none" w:sz="0" w:space="0" w:color="auto"/>
      </w:divBdr>
    </w:div>
    <w:div w:id="1176387637">
      <w:bodyDiv w:val="1"/>
      <w:marLeft w:val="0"/>
      <w:marRight w:val="0"/>
      <w:marTop w:val="0"/>
      <w:marBottom w:val="0"/>
      <w:divBdr>
        <w:top w:val="none" w:sz="0" w:space="0" w:color="auto"/>
        <w:left w:val="none" w:sz="0" w:space="0" w:color="auto"/>
        <w:bottom w:val="none" w:sz="0" w:space="0" w:color="auto"/>
        <w:right w:val="none" w:sz="0" w:space="0" w:color="auto"/>
      </w:divBdr>
    </w:div>
    <w:div w:id="1220629926">
      <w:bodyDiv w:val="1"/>
      <w:marLeft w:val="0"/>
      <w:marRight w:val="0"/>
      <w:marTop w:val="0"/>
      <w:marBottom w:val="0"/>
      <w:divBdr>
        <w:top w:val="none" w:sz="0" w:space="0" w:color="auto"/>
        <w:left w:val="none" w:sz="0" w:space="0" w:color="auto"/>
        <w:bottom w:val="none" w:sz="0" w:space="0" w:color="auto"/>
        <w:right w:val="none" w:sz="0" w:space="0" w:color="auto"/>
      </w:divBdr>
    </w:div>
    <w:div w:id="1301879854">
      <w:bodyDiv w:val="1"/>
      <w:marLeft w:val="0"/>
      <w:marRight w:val="0"/>
      <w:marTop w:val="0"/>
      <w:marBottom w:val="0"/>
      <w:divBdr>
        <w:top w:val="none" w:sz="0" w:space="0" w:color="auto"/>
        <w:left w:val="none" w:sz="0" w:space="0" w:color="auto"/>
        <w:bottom w:val="none" w:sz="0" w:space="0" w:color="auto"/>
        <w:right w:val="none" w:sz="0" w:space="0" w:color="auto"/>
      </w:divBdr>
    </w:div>
    <w:div w:id="1304775380">
      <w:bodyDiv w:val="1"/>
      <w:marLeft w:val="0"/>
      <w:marRight w:val="0"/>
      <w:marTop w:val="0"/>
      <w:marBottom w:val="0"/>
      <w:divBdr>
        <w:top w:val="none" w:sz="0" w:space="0" w:color="auto"/>
        <w:left w:val="none" w:sz="0" w:space="0" w:color="auto"/>
        <w:bottom w:val="none" w:sz="0" w:space="0" w:color="auto"/>
        <w:right w:val="none" w:sz="0" w:space="0" w:color="auto"/>
      </w:divBdr>
    </w:div>
    <w:div w:id="1314020998">
      <w:bodyDiv w:val="1"/>
      <w:marLeft w:val="0"/>
      <w:marRight w:val="0"/>
      <w:marTop w:val="0"/>
      <w:marBottom w:val="0"/>
      <w:divBdr>
        <w:top w:val="none" w:sz="0" w:space="0" w:color="auto"/>
        <w:left w:val="none" w:sz="0" w:space="0" w:color="auto"/>
        <w:bottom w:val="none" w:sz="0" w:space="0" w:color="auto"/>
        <w:right w:val="none" w:sz="0" w:space="0" w:color="auto"/>
      </w:divBdr>
    </w:div>
    <w:div w:id="1330476632">
      <w:bodyDiv w:val="1"/>
      <w:marLeft w:val="0"/>
      <w:marRight w:val="0"/>
      <w:marTop w:val="0"/>
      <w:marBottom w:val="0"/>
      <w:divBdr>
        <w:top w:val="none" w:sz="0" w:space="0" w:color="auto"/>
        <w:left w:val="none" w:sz="0" w:space="0" w:color="auto"/>
        <w:bottom w:val="none" w:sz="0" w:space="0" w:color="auto"/>
        <w:right w:val="none" w:sz="0" w:space="0" w:color="auto"/>
      </w:divBdr>
    </w:div>
    <w:div w:id="1363242333">
      <w:bodyDiv w:val="1"/>
      <w:marLeft w:val="0"/>
      <w:marRight w:val="0"/>
      <w:marTop w:val="0"/>
      <w:marBottom w:val="0"/>
      <w:divBdr>
        <w:top w:val="none" w:sz="0" w:space="0" w:color="auto"/>
        <w:left w:val="none" w:sz="0" w:space="0" w:color="auto"/>
        <w:bottom w:val="none" w:sz="0" w:space="0" w:color="auto"/>
        <w:right w:val="none" w:sz="0" w:space="0" w:color="auto"/>
      </w:divBdr>
    </w:div>
    <w:div w:id="1372221358">
      <w:bodyDiv w:val="1"/>
      <w:marLeft w:val="0"/>
      <w:marRight w:val="0"/>
      <w:marTop w:val="0"/>
      <w:marBottom w:val="0"/>
      <w:divBdr>
        <w:top w:val="none" w:sz="0" w:space="0" w:color="auto"/>
        <w:left w:val="none" w:sz="0" w:space="0" w:color="auto"/>
        <w:bottom w:val="none" w:sz="0" w:space="0" w:color="auto"/>
        <w:right w:val="none" w:sz="0" w:space="0" w:color="auto"/>
      </w:divBdr>
    </w:div>
    <w:div w:id="1378969810">
      <w:bodyDiv w:val="1"/>
      <w:marLeft w:val="0"/>
      <w:marRight w:val="0"/>
      <w:marTop w:val="0"/>
      <w:marBottom w:val="0"/>
      <w:divBdr>
        <w:top w:val="none" w:sz="0" w:space="0" w:color="auto"/>
        <w:left w:val="none" w:sz="0" w:space="0" w:color="auto"/>
        <w:bottom w:val="none" w:sz="0" w:space="0" w:color="auto"/>
        <w:right w:val="none" w:sz="0" w:space="0" w:color="auto"/>
      </w:divBdr>
    </w:div>
    <w:div w:id="1382972393">
      <w:bodyDiv w:val="1"/>
      <w:marLeft w:val="0"/>
      <w:marRight w:val="0"/>
      <w:marTop w:val="0"/>
      <w:marBottom w:val="0"/>
      <w:divBdr>
        <w:top w:val="none" w:sz="0" w:space="0" w:color="auto"/>
        <w:left w:val="none" w:sz="0" w:space="0" w:color="auto"/>
        <w:bottom w:val="none" w:sz="0" w:space="0" w:color="auto"/>
        <w:right w:val="none" w:sz="0" w:space="0" w:color="auto"/>
      </w:divBdr>
    </w:div>
    <w:div w:id="1444573390">
      <w:bodyDiv w:val="1"/>
      <w:marLeft w:val="0"/>
      <w:marRight w:val="0"/>
      <w:marTop w:val="0"/>
      <w:marBottom w:val="0"/>
      <w:divBdr>
        <w:top w:val="none" w:sz="0" w:space="0" w:color="auto"/>
        <w:left w:val="none" w:sz="0" w:space="0" w:color="auto"/>
        <w:bottom w:val="none" w:sz="0" w:space="0" w:color="auto"/>
        <w:right w:val="none" w:sz="0" w:space="0" w:color="auto"/>
      </w:divBdr>
    </w:div>
    <w:div w:id="1482693038">
      <w:bodyDiv w:val="1"/>
      <w:marLeft w:val="0"/>
      <w:marRight w:val="0"/>
      <w:marTop w:val="0"/>
      <w:marBottom w:val="0"/>
      <w:divBdr>
        <w:top w:val="none" w:sz="0" w:space="0" w:color="auto"/>
        <w:left w:val="none" w:sz="0" w:space="0" w:color="auto"/>
        <w:bottom w:val="none" w:sz="0" w:space="0" w:color="auto"/>
        <w:right w:val="none" w:sz="0" w:space="0" w:color="auto"/>
      </w:divBdr>
    </w:div>
    <w:div w:id="1491410633">
      <w:bodyDiv w:val="1"/>
      <w:marLeft w:val="0"/>
      <w:marRight w:val="0"/>
      <w:marTop w:val="0"/>
      <w:marBottom w:val="0"/>
      <w:divBdr>
        <w:top w:val="none" w:sz="0" w:space="0" w:color="auto"/>
        <w:left w:val="none" w:sz="0" w:space="0" w:color="auto"/>
        <w:bottom w:val="none" w:sz="0" w:space="0" w:color="auto"/>
        <w:right w:val="none" w:sz="0" w:space="0" w:color="auto"/>
      </w:divBdr>
    </w:div>
    <w:div w:id="1507549990">
      <w:bodyDiv w:val="1"/>
      <w:marLeft w:val="0"/>
      <w:marRight w:val="0"/>
      <w:marTop w:val="0"/>
      <w:marBottom w:val="0"/>
      <w:divBdr>
        <w:top w:val="none" w:sz="0" w:space="0" w:color="auto"/>
        <w:left w:val="none" w:sz="0" w:space="0" w:color="auto"/>
        <w:bottom w:val="none" w:sz="0" w:space="0" w:color="auto"/>
        <w:right w:val="none" w:sz="0" w:space="0" w:color="auto"/>
      </w:divBdr>
    </w:div>
    <w:div w:id="1507667765">
      <w:bodyDiv w:val="1"/>
      <w:marLeft w:val="0"/>
      <w:marRight w:val="0"/>
      <w:marTop w:val="0"/>
      <w:marBottom w:val="0"/>
      <w:divBdr>
        <w:top w:val="none" w:sz="0" w:space="0" w:color="auto"/>
        <w:left w:val="none" w:sz="0" w:space="0" w:color="auto"/>
        <w:bottom w:val="none" w:sz="0" w:space="0" w:color="auto"/>
        <w:right w:val="none" w:sz="0" w:space="0" w:color="auto"/>
      </w:divBdr>
    </w:div>
    <w:div w:id="1530217493">
      <w:bodyDiv w:val="1"/>
      <w:marLeft w:val="0"/>
      <w:marRight w:val="0"/>
      <w:marTop w:val="0"/>
      <w:marBottom w:val="0"/>
      <w:divBdr>
        <w:top w:val="none" w:sz="0" w:space="0" w:color="auto"/>
        <w:left w:val="none" w:sz="0" w:space="0" w:color="auto"/>
        <w:bottom w:val="none" w:sz="0" w:space="0" w:color="auto"/>
        <w:right w:val="none" w:sz="0" w:space="0" w:color="auto"/>
      </w:divBdr>
    </w:div>
    <w:div w:id="1623341685">
      <w:bodyDiv w:val="1"/>
      <w:marLeft w:val="0"/>
      <w:marRight w:val="0"/>
      <w:marTop w:val="0"/>
      <w:marBottom w:val="0"/>
      <w:divBdr>
        <w:top w:val="none" w:sz="0" w:space="0" w:color="auto"/>
        <w:left w:val="none" w:sz="0" w:space="0" w:color="auto"/>
        <w:bottom w:val="none" w:sz="0" w:space="0" w:color="auto"/>
        <w:right w:val="none" w:sz="0" w:space="0" w:color="auto"/>
      </w:divBdr>
    </w:div>
    <w:div w:id="1720935315">
      <w:bodyDiv w:val="1"/>
      <w:marLeft w:val="0"/>
      <w:marRight w:val="0"/>
      <w:marTop w:val="0"/>
      <w:marBottom w:val="0"/>
      <w:divBdr>
        <w:top w:val="none" w:sz="0" w:space="0" w:color="auto"/>
        <w:left w:val="none" w:sz="0" w:space="0" w:color="auto"/>
        <w:bottom w:val="none" w:sz="0" w:space="0" w:color="auto"/>
        <w:right w:val="none" w:sz="0" w:space="0" w:color="auto"/>
      </w:divBdr>
    </w:div>
    <w:div w:id="1745369682">
      <w:bodyDiv w:val="1"/>
      <w:marLeft w:val="0"/>
      <w:marRight w:val="0"/>
      <w:marTop w:val="0"/>
      <w:marBottom w:val="0"/>
      <w:divBdr>
        <w:top w:val="none" w:sz="0" w:space="0" w:color="auto"/>
        <w:left w:val="none" w:sz="0" w:space="0" w:color="auto"/>
        <w:bottom w:val="none" w:sz="0" w:space="0" w:color="auto"/>
        <w:right w:val="none" w:sz="0" w:space="0" w:color="auto"/>
      </w:divBdr>
    </w:div>
    <w:div w:id="1762754400">
      <w:bodyDiv w:val="1"/>
      <w:marLeft w:val="0"/>
      <w:marRight w:val="0"/>
      <w:marTop w:val="0"/>
      <w:marBottom w:val="0"/>
      <w:divBdr>
        <w:top w:val="none" w:sz="0" w:space="0" w:color="auto"/>
        <w:left w:val="none" w:sz="0" w:space="0" w:color="auto"/>
        <w:bottom w:val="none" w:sz="0" w:space="0" w:color="auto"/>
        <w:right w:val="none" w:sz="0" w:space="0" w:color="auto"/>
      </w:divBdr>
    </w:div>
    <w:div w:id="1773085450">
      <w:bodyDiv w:val="1"/>
      <w:marLeft w:val="0"/>
      <w:marRight w:val="0"/>
      <w:marTop w:val="0"/>
      <w:marBottom w:val="0"/>
      <w:divBdr>
        <w:top w:val="none" w:sz="0" w:space="0" w:color="auto"/>
        <w:left w:val="none" w:sz="0" w:space="0" w:color="auto"/>
        <w:bottom w:val="none" w:sz="0" w:space="0" w:color="auto"/>
        <w:right w:val="none" w:sz="0" w:space="0" w:color="auto"/>
      </w:divBdr>
    </w:div>
    <w:div w:id="1803956921">
      <w:bodyDiv w:val="1"/>
      <w:marLeft w:val="0"/>
      <w:marRight w:val="0"/>
      <w:marTop w:val="0"/>
      <w:marBottom w:val="0"/>
      <w:divBdr>
        <w:top w:val="none" w:sz="0" w:space="0" w:color="auto"/>
        <w:left w:val="none" w:sz="0" w:space="0" w:color="auto"/>
        <w:bottom w:val="none" w:sz="0" w:space="0" w:color="auto"/>
        <w:right w:val="none" w:sz="0" w:space="0" w:color="auto"/>
      </w:divBdr>
    </w:div>
    <w:div w:id="1829057058">
      <w:bodyDiv w:val="1"/>
      <w:marLeft w:val="0"/>
      <w:marRight w:val="0"/>
      <w:marTop w:val="0"/>
      <w:marBottom w:val="0"/>
      <w:divBdr>
        <w:top w:val="none" w:sz="0" w:space="0" w:color="auto"/>
        <w:left w:val="none" w:sz="0" w:space="0" w:color="auto"/>
        <w:bottom w:val="none" w:sz="0" w:space="0" w:color="auto"/>
        <w:right w:val="none" w:sz="0" w:space="0" w:color="auto"/>
      </w:divBdr>
    </w:div>
    <w:div w:id="1843010371">
      <w:bodyDiv w:val="1"/>
      <w:marLeft w:val="0"/>
      <w:marRight w:val="0"/>
      <w:marTop w:val="0"/>
      <w:marBottom w:val="0"/>
      <w:divBdr>
        <w:top w:val="none" w:sz="0" w:space="0" w:color="auto"/>
        <w:left w:val="none" w:sz="0" w:space="0" w:color="auto"/>
        <w:bottom w:val="none" w:sz="0" w:space="0" w:color="auto"/>
        <w:right w:val="none" w:sz="0" w:space="0" w:color="auto"/>
      </w:divBdr>
    </w:div>
    <w:div w:id="1888180997">
      <w:bodyDiv w:val="1"/>
      <w:marLeft w:val="0"/>
      <w:marRight w:val="0"/>
      <w:marTop w:val="0"/>
      <w:marBottom w:val="0"/>
      <w:divBdr>
        <w:top w:val="none" w:sz="0" w:space="0" w:color="auto"/>
        <w:left w:val="none" w:sz="0" w:space="0" w:color="auto"/>
        <w:bottom w:val="none" w:sz="0" w:space="0" w:color="auto"/>
        <w:right w:val="none" w:sz="0" w:space="0" w:color="auto"/>
      </w:divBdr>
    </w:div>
    <w:div w:id="1967931670">
      <w:bodyDiv w:val="1"/>
      <w:marLeft w:val="0"/>
      <w:marRight w:val="0"/>
      <w:marTop w:val="0"/>
      <w:marBottom w:val="0"/>
      <w:divBdr>
        <w:top w:val="none" w:sz="0" w:space="0" w:color="auto"/>
        <w:left w:val="none" w:sz="0" w:space="0" w:color="auto"/>
        <w:bottom w:val="none" w:sz="0" w:space="0" w:color="auto"/>
        <w:right w:val="none" w:sz="0" w:space="0" w:color="auto"/>
      </w:divBdr>
    </w:div>
    <w:div w:id="2023118520">
      <w:bodyDiv w:val="1"/>
      <w:marLeft w:val="0"/>
      <w:marRight w:val="0"/>
      <w:marTop w:val="0"/>
      <w:marBottom w:val="0"/>
      <w:divBdr>
        <w:top w:val="none" w:sz="0" w:space="0" w:color="auto"/>
        <w:left w:val="none" w:sz="0" w:space="0" w:color="auto"/>
        <w:bottom w:val="none" w:sz="0" w:space="0" w:color="auto"/>
        <w:right w:val="none" w:sz="0" w:space="0" w:color="auto"/>
      </w:divBdr>
    </w:div>
    <w:div w:id="2082017165">
      <w:bodyDiv w:val="1"/>
      <w:marLeft w:val="0"/>
      <w:marRight w:val="0"/>
      <w:marTop w:val="0"/>
      <w:marBottom w:val="0"/>
      <w:divBdr>
        <w:top w:val="none" w:sz="0" w:space="0" w:color="auto"/>
        <w:left w:val="none" w:sz="0" w:space="0" w:color="auto"/>
        <w:bottom w:val="none" w:sz="0" w:space="0" w:color="auto"/>
        <w:right w:val="none" w:sz="0" w:space="0" w:color="auto"/>
      </w:divBdr>
    </w:div>
    <w:div w:id="2131897915">
      <w:bodyDiv w:val="1"/>
      <w:marLeft w:val="0"/>
      <w:marRight w:val="0"/>
      <w:marTop w:val="0"/>
      <w:marBottom w:val="0"/>
      <w:divBdr>
        <w:top w:val="none" w:sz="0" w:space="0" w:color="auto"/>
        <w:left w:val="none" w:sz="0" w:space="0" w:color="auto"/>
        <w:bottom w:val="none" w:sz="0" w:space="0" w:color="auto"/>
        <w:right w:val="none" w:sz="0" w:space="0" w:color="auto"/>
      </w:divBdr>
    </w:div>
    <w:div w:id="213640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cdmosupport@belle.baruch.sc.ed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fcdmo.baruch.sc.edu/" TargetMode="External"/><Relationship Id="rId5" Type="http://schemas.openxmlformats.org/officeDocument/2006/relationships/settings" Target="settings.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1899A-36D7-49A4-818C-2D52B03C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6343</Words>
  <Characters>36157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Tijuana River (TJR) NERR Water Quality Metadata</vt:lpstr>
    </vt:vector>
  </TitlesOfParts>
  <Company>ca parks</Company>
  <LinksUpToDate>false</LinksUpToDate>
  <CharactersWithSpaces>42416</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Tijuana River (TJR) NERR Water Quality Metadata</dc:title>
  <dc:creator>H Bellringer</dc:creator>
  <cp:lastModifiedBy>AMBER</cp:lastModifiedBy>
  <cp:revision>3</cp:revision>
  <dcterms:created xsi:type="dcterms:W3CDTF">2014-08-26T14:18:00Z</dcterms:created>
  <dcterms:modified xsi:type="dcterms:W3CDTF">2014-08-27T18:19:00Z</dcterms:modified>
</cp:coreProperties>
</file>