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 xml:space="preserve">Summary of TAG/PAG Meeting on </w:t>
      </w:r>
      <w:r w:rsidR="00D76B7C">
        <w:rPr>
          <w:u w:val="single"/>
        </w:rPr>
        <w:t>08-17</w:t>
      </w:r>
      <w:r w:rsidR="006F393E">
        <w:rPr>
          <w:u w:val="single"/>
        </w:rPr>
        <w:t>-17</w:t>
      </w:r>
    </w:p>
    <w:p w:rsidR="0050556C" w:rsidRDefault="0050556C"/>
    <w:p w:rsidR="0050556C" w:rsidRPr="0050556C" w:rsidRDefault="0050556C">
      <w:pPr>
        <w:rPr>
          <w:u w:val="single"/>
        </w:rPr>
      </w:pPr>
      <w:r w:rsidRPr="0050556C">
        <w:rPr>
          <w:u w:val="single"/>
        </w:rPr>
        <w:t>TAG</w:t>
      </w:r>
    </w:p>
    <w:p w:rsidR="0050556C" w:rsidRDefault="00A326A9">
      <w:r>
        <w:t xml:space="preserve">The goals of this meeting were </w:t>
      </w:r>
      <w:r w:rsidR="00D76B7C">
        <w:t>to finalize the data analysis presentation for the larger RC community, to finalize the list of data analyses to conduct, and to get answers to several questions regarding the national level report. With minor alterations, the first two goals were met. The third goal will be addressed in the next TAG meeting.</w:t>
      </w:r>
    </w:p>
    <w:p w:rsidR="007902EA" w:rsidRDefault="007902EA"/>
    <w:p w:rsidR="00A326A9" w:rsidRDefault="007902EA">
      <w:r>
        <w:t xml:space="preserve">TAG members discussed their impressions/concerns about the presentation as it currently exists. Several members made suggestions that would help clarify/improve the readability of plots. </w:t>
      </w:r>
      <w:proofErr w:type="spellStart"/>
      <w:r>
        <w:t>Limnotech</w:t>
      </w:r>
      <w:proofErr w:type="spellEnd"/>
      <w:r>
        <w:t xml:space="preserve"> will integrate these suggestions into the final presentation. Some TAG members did not have a chance to review all of the material. To give them ample time to review, Dave will be soliciting additional comments until 8/25/17. At which points the comments will be compiled and </w:t>
      </w:r>
      <w:proofErr w:type="spellStart"/>
      <w:r>
        <w:t>Limnotech</w:t>
      </w:r>
      <w:proofErr w:type="spellEnd"/>
      <w:r>
        <w:t xml:space="preserve"> will make the final presentation modifications.</w:t>
      </w:r>
    </w:p>
    <w:p w:rsidR="007902EA" w:rsidRDefault="007902EA"/>
    <w:p w:rsidR="007902EA" w:rsidRDefault="001C43F4">
      <w:r>
        <w:t>TAG members also completed their conversation on metrics and trends in metrics. The final decision was to use the “metrics” to summarize the tabular results from analysis #5 (number of “</w:t>
      </w:r>
      <w:proofErr w:type="spellStart"/>
      <w:r>
        <w:t>healthly</w:t>
      </w:r>
      <w:proofErr w:type="spellEnd"/>
      <w:r>
        <w:t>” range exceedances or slide 27 in “Plot_Summaries.pptx”). These summaries would simply be counts of events by season, month, or year. Further details can be found in “TAG_Slides_08-17-17”).</w:t>
      </w:r>
    </w:p>
    <w:p w:rsidR="00A326A9" w:rsidRDefault="00A326A9" w:rsidP="00D76B7C"/>
    <w:p w:rsidR="00653B1B" w:rsidRDefault="00653B1B">
      <w:r>
        <w:t>Decisions reached:</w:t>
      </w:r>
    </w:p>
    <w:p w:rsidR="006B3421" w:rsidRDefault="00D76B7C" w:rsidP="00A37B56">
      <w:pPr>
        <w:pStyle w:val="ListParagraph"/>
        <w:numPr>
          <w:ilvl w:val="0"/>
          <w:numId w:val="11"/>
        </w:numPr>
      </w:pPr>
      <w:r>
        <w:t>With slight modifications, the presentation of analyses is good (see “Action Items” for details)</w:t>
      </w:r>
    </w:p>
    <w:p w:rsidR="00D76B7C" w:rsidRDefault="00D76B7C" w:rsidP="00D76B7C">
      <w:pPr>
        <w:pStyle w:val="ListParagraph"/>
        <w:numPr>
          <w:ilvl w:val="1"/>
          <w:numId w:val="11"/>
        </w:numPr>
      </w:pPr>
      <w:proofErr w:type="spellStart"/>
      <w:r>
        <w:t>LimnoTech</w:t>
      </w:r>
      <w:proofErr w:type="spellEnd"/>
      <w:r>
        <w:t>: modify maps to clarify the legend</w:t>
      </w:r>
    </w:p>
    <w:p w:rsidR="00D76B7C" w:rsidRDefault="00D76B7C" w:rsidP="00D76B7C">
      <w:pPr>
        <w:pStyle w:val="ListParagraph"/>
        <w:numPr>
          <w:ilvl w:val="1"/>
          <w:numId w:val="11"/>
        </w:numPr>
      </w:pPr>
      <w:proofErr w:type="spellStart"/>
      <w:r>
        <w:t>LimnoTech</w:t>
      </w:r>
      <w:proofErr w:type="spellEnd"/>
      <w:r>
        <w:t xml:space="preserve">: use consistent coloring throughout the analyses (e.g., current year is always blue, historical is always gray </w:t>
      </w:r>
      <w:proofErr w:type="spellStart"/>
      <w:r>
        <w:t>etc</w:t>
      </w:r>
      <w:proofErr w:type="spellEnd"/>
      <w:r>
        <w:t>)</w:t>
      </w:r>
    </w:p>
    <w:p w:rsidR="00D76B7C" w:rsidRDefault="00D76B7C" w:rsidP="00D76B7C">
      <w:pPr>
        <w:pStyle w:val="ListParagraph"/>
        <w:numPr>
          <w:ilvl w:val="1"/>
          <w:numId w:val="11"/>
        </w:numPr>
      </w:pPr>
      <w:r>
        <w:t>Add linear regressions and p-values to slide #30 in “Plot_Summaries.pptx”</w:t>
      </w:r>
    </w:p>
    <w:p w:rsidR="00A326A9" w:rsidRDefault="00D76B7C" w:rsidP="00D76B7C">
      <w:pPr>
        <w:pStyle w:val="ListParagraph"/>
        <w:numPr>
          <w:ilvl w:val="0"/>
          <w:numId w:val="11"/>
        </w:numPr>
      </w:pPr>
      <w:r>
        <w:t xml:space="preserve">The indicators suggested by </w:t>
      </w:r>
      <w:proofErr w:type="spellStart"/>
      <w:r>
        <w:t>LimnoTech</w:t>
      </w:r>
      <w:proofErr w:type="spellEnd"/>
      <w:r>
        <w:t xml:space="preserve"> in “</w:t>
      </w:r>
      <w:r w:rsidRPr="00D76B7C">
        <w:t>TAG_Slides_08-17-17.pdf</w:t>
      </w:r>
      <w:r>
        <w:t>” sufficiently cover the desire for indices. It may not be possible to assign statistical significance to these counts.</w:t>
      </w:r>
    </w:p>
    <w:p w:rsidR="006B3421" w:rsidRDefault="006B3421"/>
    <w:p w:rsidR="00653B1B" w:rsidRDefault="00653B1B">
      <w:r>
        <w:t>Action items:</w:t>
      </w:r>
    </w:p>
    <w:p w:rsidR="00D76B7C" w:rsidRDefault="00D76B7C" w:rsidP="00D76B7C">
      <w:pPr>
        <w:pStyle w:val="ListParagraph"/>
        <w:numPr>
          <w:ilvl w:val="0"/>
          <w:numId w:val="11"/>
        </w:numPr>
      </w:pPr>
      <w:proofErr w:type="spellStart"/>
      <w:r>
        <w:t>LimnoTech</w:t>
      </w:r>
      <w:proofErr w:type="spellEnd"/>
      <w:r>
        <w:t>: modify maps to clarify the legend</w:t>
      </w:r>
    </w:p>
    <w:p w:rsidR="00D76B7C" w:rsidRDefault="00D76B7C" w:rsidP="00D76B7C">
      <w:pPr>
        <w:pStyle w:val="ListParagraph"/>
        <w:numPr>
          <w:ilvl w:val="0"/>
          <w:numId w:val="11"/>
        </w:numPr>
      </w:pPr>
      <w:proofErr w:type="spellStart"/>
      <w:r>
        <w:t>LimnoTech</w:t>
      </w:r>
      <w:proofErr w:type="spellEnd"/>
      <w:r>
        <w:t xml:space="preserve">: use consistent coloring throughout the analyses (e.g., current year is always blue, historical is always gray </w:t>
      </w:r>
      <w:proofErr w:type="spellStart"/>
      <w:r>
        <w:t>etc</w:t>
      </w:r>
      <w:proofErr w:type="spellEnd"/>
      <w:r>
        <w:t>)</w:t>
      </w:r>
    </w:p>
    <w:p w:rsidR="00D76B7C" w:rsidRDefault="00D76B7C" w:rsidP="00D76B7C">
      <w:pPr>
        <w:pStyle w:val="ListParagraph"/>
        <w:numPr>
          <w:ilvl w:val="0"/>
          <w:numId w:val="11"/>
        </w:numPr>
      </w:pPr>
      <w:r>
        <w:t>Add linear regressions and p-values to slide #30 in “Plot_Summaries.pptx”</w:t>
      </w:r>
    </w:p>
    <w:p w:rsidR="00D76B7C" w:rsidRDefault="00D76B7C" w:rsidP="00A326A9">
      <w:pPr>
        <w:pStyle w:val="ListParagraph"/>
        <w:numPr>
          <w:ilvl w:val="0"/>
          <w:numId w:val="11"/>
        </w:numPr>
        <w:rPr>
          <w:b/>
        </w:rPr>
      </w:pPr>
      <w:r>
        <w:t>TAG will assemble final comments on “Plot_Summaries.pptx” and submit them to Dave by 8/25/17</w:t>
      </w:r>
    </w:p>
    <w:p w:rsidR="00A326A9" w:rsidRDefault="00A326A9" w:rsidP="00A326A9">
      <w:pPr>
        <w:pStyle w:val="ListParagraph"/>
        <w:numPr>
          <w:ilvl w:val="0"/>
          <w:numId w:val="11"/>
        </w:numPr>
        <w:rPr>
          <w:b/>
        </w:rPr>
      </w:pPr>
      <w:r w:rsidRPr="00A326A9">
        <w:rPr>
          <w:b/>
        </w:rPr>
        <w:t>Dave will talk to Hudson River NERR to determine if “Northeast” or “Great Lakes” thresholds are more appropriate for their estuary</w:t>
      </w:r>
      <w:r>
        <w:rPr>
          <w:b/>
        </w:rPr>
        <w:t xml:space="preserve"> (remaining from last month)</w:t>
      </w:r>
    </w:p>
    <w:p w:rsidR="00D32957" w:rsidRPr="001C43F4" w:rsidRDefault="00A326A9" w:rsidP="006B3421">
      <w:pPr>
        <w:pStyle w:val="ListParagraph"/>
        <w:numPr>
          <w:ilvl w:val="0"/>
          <w:numId w:val="11"/>
        </w:numPr>
        <w:rPr>
          <w:b/>
        </w:rPr>
      </w:pPr>
      <w:r w:rsidRPr="00A326A9">
        <w:rPr>
          <w:b/>
        </w:rPr>
        <w:t xml:space="preserve">Dave will follow-up with RCs at all reserves to confirm that the thresholds for DIN, DIP, </w:t>
      </w:r>
      <w:proofErr w:type="spellStart"/>
      <w:r w:rsidRPr="00A326A9">
        <w:rPr>
          <w:b/>
        </w:rPr>
        <w:t>Chl</w:t>
      </w:r>
      <w:proofErr w:type="spellEnd"/>
      <w:r w:rsidRPr="00A326A9">
        <w:rPr>
          <w:b/>
        </w:rPr>
        <w:t>-a, and DO in Tables 2-5 and 2-6 are appropriate</w:t>
      </w:r>
      <w:r>
        <w:rPr>
          <w:b/>
        </w:rPr>
        <w:t xml:space="preserve"> (remaining from last month)</w:t>
      </w:r>
      <w:bookmarkStart w:id="0" w:name="_GoBack"/>
      <w:bookmarkEnd w:id="0"/>
    </w:p>
    <w:p w:rsidR="00D32957" w:rsidRDefault="00D32957" w:rsidP="006B3421"/>
    <w:p w:rsidR="00653B1B" w:rsidRPr="00653B1B" w:rsidRDefault="00653B1B" w:rsidP="00653B1B">
      <w:r w:rsidRPr="00653B1B">
        <w:t>Attendees:</w:t>
      </w:r>
    </w:p>
    <w:tbl>
      <w:tblPr>
        <w:tblW w:w="9240" w:type="dxa"/>
        <w:tblLook w:val="04A0" w:firstRow="1" w:lastRow="0" w:firstColumn="1" w:lastColumn="0" w:noHBand="0" w:noVBand="1"/>
      </w:tblPr>
      <w:tblGrid>
        <w:gridCol w:w="2320"/>
        <w:gridCol w:w="1540"/>
        <w:gridCol w:w="1440"/>
        <w:gridCol w:w="1860"/>
        <w:gridCol w:w="2080"/>
      </w:tblGrid>
      <w:tr w:rsidR="00D76B7C" w:rsidRPr="00D76B7C" w:rsidTr="00D76B7C">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07/18/17 Attendance</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lastRenderedPageBreak/>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Sanger</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Kari </w:t>
            </w:r>
            <w:proofErr w:type="spellStart"/>
            <w:r w:rsidRPr="00D76B7C">
              <w:rPr>
                <w:rFonts w:ascii="Calibri" w:eastAsia="Times New Roman" w:hAnsi="Calibri" w:cs="Times New Roman"/>
                <w:color w:val="000000"/>
              </w:rPr>
              <w:t>StLaurent</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Kari</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StLaurent</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Kimberly </w:t>
            </w:r>
            <w:proofErr w:type="spellStart"/>
            <w:r w:rsidRPr="00D76B7C">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Kimberly</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Cressman</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Kristi </w:t>
            </w:r>
            <w:proofErr w:type="spellStart"/>
            <w:r w:rsidRPr="00D76B7C">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Kristi</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Arend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 </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Dave </w:t>
            </w:r>
            <w:proofErr w:type="spellStart"/>
            <w:r w:rsidRPr="00D76B7C">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Melissa </w:t>
            </w:r>
            <w:proofErr w:type="spellStart"/>
            <w:r w:rsidRPr="00D76B7C">
              <w:rPr>
                <w:rFonts w:ascii="Calibri" w:eastAsia="Times New Roman" w:hAnsi="Calibri" w:cs="Times New Roman"/>
                <w:color w:val="000000"/>
              </w:rPr>
              <w:t>Zaksek</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Zaksek</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208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bl>
    <w:p w:rsidR="00653B1B" w:rsidRDefault="00653B1B" w:rsidP="00653B1B">
      <w:pPr>
        <w:rPr>
          <w:b/>
        </w:rPr>
      </w:pPr>
    </w:p>
    <w:p w:rsidR="00653B1B" w:rsidRDefault="00653B1B"/>
    <w:p w:rsidR="0050556C" w:rsidRPr="0050556C" w:rsidRDefault="0050556C">
      <w:pPr>
        <w:rPr>
          <w:u w:val="single"/>
        </w:rPr>
      </w:pPr>
      <w:r w:rsidRPr="0050556C">
        <w:rPr>
          <w:u w:val="single"/>
        </w:rPr>
        <w:t>PAG</w:t>
      </w:r>
    </w:p>
    <w:p w:rsidR="006F393E" w:rsidRDefault="006F393E"/>
    <w:p w:rsidR="00A326A9" w:rsidRDefault="00D76B7C">
      <w:r>
        <w:t>There were two goals for this meeting: present the initial draft template and solicit feedback from the PAG, and have PAG answer a few questions related to the national level report. The first goal was accomplished. There was not enough time to address the second goal.</w:t>
      </w:r>
    </w:p>
    <w:p w:rsidR="00D76B7C" w:rsidRDefault="00D76B7C"/>
    <w:p w:rsidR="00D76B7C" w:rsidRDefault="00D76B7C">
      <w:r>
        <w:t>General commentary:</w:t>
      </w:r>
    </w:p>
    <w:p w:rsidR="00A326A9" w:rsidRDefault="00D76B7C" w:rsidP="00D76B7C">
      <w:pPr>
        <w:pStyle w:val="ListParagraph"/>
        <w:numPr>
          <w:ilvl w:val="0"/>
          <w:numId w:val="17"/>
        </w:numPr>
      </w:pPr>
      <w:r>
        <w:t>Overall, initial reactions were positive.</w:t>
      </w:r>
    </w:p>
    <w:p w:rsidR="00D76B7C" w:rsidRDefault="00D76B7C" w:rsidP="00D76B7C">
      <w:pPr>
        <w:pStyle w:val="ListParagraph"/>
        <w:numPr>
          <w:ilvl w:val="0"/>
          <w:numId w:val="17"/>
        </w:numPr>
      </w:pPr>
      <w:r>
        <w:t>PAG would like to see other station labeling options (as opposed to the 6 character station codes). The current use of station codes might be a little opaque for the audience.</w:t>
      </w:r>
    </w:p>
    <w:p w:rsidR="00A326A9" w:rsidRDefault="00D76B7C" w:rsidP="00D76B7C">
      <w:pPr>
        <w:pStyle w:val="ListParagraph"/>
        <w:numPr>
          <w:ilvl w:val="0"/>
          <w:numId w:val="17"/>
        </w:numPr>
      </w:pPr>
      <w:r>
        <w:t xml:space="preserve">The greatest amount of debate was over the content on page 4. Some PAG members felt that the content was a bit wordy, and that it might be more effective/lively to spread that material throughout the template, as opposed to having it all at the end. </w:t>
      </w:r>
    </w:p>
    <w:p w:rsidR="00D76B7C" w:rsidRDefault="00D76B7C" w:rsidP="00D76B7C">
      <w:pPr>
        <w:pStyle w:val="ListParagraph"/>
        <w:numPr>
          <w:ilvl w:val="0"/>
          <w:numId w:val="17"/>
        </w:numPr>
      </w:pPr>
      <w:r>
        <w:t>One PAG member wanted the other members to give thought to the distribution between content that discussed data from the most recent year vs content that discussed long term trends. While this topic was discussed by the PAG earlier in the process, it might be worth revisiting.</w:t>
      </w:r>
    </w:p>
    <w:p w:rsidR="00D76B7C" w:rsidRDefault="00D76B7C" w:rsidP="00D76B7C">
      <w:pPr>
        <w:pStyle w:val="ListParagraph"/>
        <w:numPr>
          <w:ilvl w:val="0"/>
          <w:numId w:val="17"/>
        </w:numPr>
      </w:pPr>
      <w:r>
        <w:t>One PAG member suggested a different organization structure to the template: instead of integrating the discussion of water quality and weather, separate them out and make the divide between the two more apparent (e.g. discuss MET on page 2 and WQ on page 3).</w:t>
      </w:r>
    </w:p>
    <w:p w:rsidR="006B3421" w:rsidRDefault="006B3421" w:rsidP="00A326A9"/>
    <w:p w:rsidR="0050556C" w:rsidRDefault="0050556C">
      <w:r>
        <w:t>Decisions reached:</w:t>
      </w:r>
    </w:p>
    <w:p w:rsidR="00A326A9" w:rsidRDefault="00D76B7C" w:rsidP="00A326A9">
      <w:pPr>
        <w:pStyle w:val="ListParagraph"/>
        <w:numPr>
          <w:ilvl w:val="0"/>
          <w:numId w:val="13"/>
        </w:numPr>
      </w:pPr>
      <w:r>
        <w:t xml:space="preserve">General feedback was positive. </w:t>
      </w:r>
      <w:proofErr w:type="spellStart"/>
      <w:r>
        <w:t>LimnoTech</w:t>
      </w:r>
      <w:proofErr w:type="spellEnd"/>
      <w:r>
        <w:t xml:space="preserve"> will take PAG commentary from the meeting and commentary that PAG members solicit from colleagues and integrate it into the next draft</w:t>
      </w:r>
    </w:p>
    <w:p w:rsidR="00D76B7C" w:rsidRDefault="00D76B7C" w:rsidP="00A326A9">
      <w:pPr>
        <w:pStyle w:val="ListParagraph"/>
        <w:numPr>
          <w:ilvl w:val="0"/>
          <w:numId w:val="13"/>
        </w:numPr>
      </w:pPr>
      <w:r>
        <w:t>Remove the “getting better/getting worse” classification from the trend table</w:t>
      </w:r>
    </w:p>
    <w:p w:rsidR="006B3421" w:rsidRDefault="006B3421"/>
    <w:p w:rsidR="0050556C" w:rsidRDefault="0050556C">
      <w:r>
        <w:t>Action Items:</w:t>
      </w:r>
    </w:p>
    <w:p w:rsidR="00653B1B" w:rsidRDefault="00D76B7C" w:rsidP="006B3421">
      <w:pPr>
        <w:pStyle w:val="ListParagraph"/>
        <w:numPr>
          <w:ilvl w:val="0"/>
          <w:numId w:val="14"/>
        </w:numPr>
      </w:pPr>
      <w:r>
        <w:lastRenderedPageBreak/>
        <w:t>PAG will solicit feedback from reserve colleagues, compile, results, and send them to Dave by August 1 [2 weeks] (</w:t>
      </w:r>
      <w:proofErr w:type="spellStart"/>
      <w:r>
        <w:t>LimnoTech</w:t>
      </w:r>
      <w:proofErr w:type="spellEnd"/>
      <w:r>
        <w:t xml:space="preserve"> does not have a format preference).</w:t>
      </w:r>
    </w:p>
    <w:p w:rsidR="00D76B7C" w:rsidRDefault="00D76B7C" w:rsidP="006B3421">
      <w:pPr>
        <w:pStyle w:val="ListParagraph"/>
        <w:numPr>
          <w:ilvl w:val="0"/>
          <w:numId w:val="14"/>
        </w:numPr>
      </w:pPr>
      <w:r>
        <w:t xml:space="preserve">Dave will send </w:t>
      </w:r>
      <w:proofErr w:type="spellStart"/>
      <w:r>
        <w:t>LimnoTech</w:t>
      </w:r>
      <w:proofErr w:type="spellEnd"/>
      <w:r>
        <w:t xml:space="preserve"> the comments.</w:t>
      </w:r>
    </w:p>
    <w:p w:rsidR="00D76B7C" w:rsidRDefault="00D76B7C" w:rsidP="006B3421">
      <w:pPr>
        <w:pStyle w:val="ListParagraph"/>
        <w:numPr>
          <w:ilvl w:val="0"/>
          <w:numId w:val="14"/>
        </w:numPr>
      </w:pPr>
      <w:proofErr w:type="spellStart"/>
      <w:r>
        <w:t>LimnoTech</w:t>
      </w:r>
      <w:proofErr w:type="spellEnd"/>
      <w:r>
        <w:t xml:space="preserve"> will integrate comments into a second draft</w:t>
      </w:r>
    </w:p>
    <w:p w:rsidR="00D76B7C" w:rsidRPr="00A326A9" w:rsidRDefault="00D76B7C" w:rsidP="006B3421">
      <w:pPr>
        <w:pStyle w:val="ListParagraph"/>
        <w:numPr>
          <w:ilvl w:val="0"/>
          <w:numId w:val="14"/>
        </w:numPr>
      </w:pPr>
      <w:proofErr w:type="spellStart"/>
      <w:r>
        <w:t>LimnoTech</w:t>
      </w:r>
      <w:proofErr w:type="spellEnd"/>
      <w:r>
        <w:t xml:space="preserve"> will prepare materials that will help the TAG evaluate the effectiveness of the data analyses underlying the data.</w:t>
      </w:r>
    </w:p>
    <w:p w:rsidR="006B3421" w:rsidRDefault="006B3421" w:rsidP="00653B1B"/>
    <w:p w:rsidR="00653B1B" w:rsidRPr="00653B1B" w:rsidRDefault="00653B1B" w:rsidP="00653B1B">
      <w:r w:rsidRPr="00653B1B">
        <w:t>Attendees:</w:t>
      </w:r>
    </w:p>
    <w:tbl>
      <w:tblPr>
        <w:tblW w:w="8680" w:type="dxa"/>
        <w:tblLook w:val="04A0" w:firstRow="1" w:lastRow="0" w:firstColumn="1" w:lastColumn="0" w:noHBand="0" w:noVBand="1"/>
      </w:tblPr>
      <w:tblGrid>
        <w:gridCol w:w="2320"/>
        <w:gridCol w:w="1120"/>
        <w:gridCol w:w="1440"/>
        <w:gridCol w:w="1955"/>
        <w:gridCol w:w="1845"/>
      </w:tblGrid>
      <w:tr w:rsidR="00D76B7C" w:rsidRPr="00D76B7C" w:rsidTr="00D76B7C">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955"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07/18/17 Attendance</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r w:rsidRPr="00D76B7C">
              <w:rPr>
                <w:rFonts w:ascii="Calibri" w:eastAsia="Times New Roman" w:hAnsi="Calibri" w:cs="Times New Roman"/>
                <w:color w:val="000000"/>
              </w:rPr>
              <w:t xml:space="preserve"> </w:t>
            </w:r>
            <w:proofErr w:type="spellStart"/>
            <w:r w:rsidRPr="00D76B7C">
              <w:rPr>
                <w:rFonts w:ascii="Calibri" w:eastAsia="Times New Roman" w:hAnsi="Calibri" w:cs="Times New Roman"/>
                <w:color w:val="000000"/>
              </w:rPr>
              <w:t>Hohman</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Hohman</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 </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 Angell</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Angell</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Jen Rollins</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Rollins</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 Muller</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Muller</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strike/>
                <w:color w:val="000000"/>
              </w:rPr>
              <w:t>Mike Shirley</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strike/>
                <w:color w:val="000000"/>
              </w:rPr>
              <w:t>Mike</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strike/>
                <w:color w:val="000000"/>
              </w:rPr>
              <w:t>Shirley</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strike/>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 </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Sarah </w:t>
            </w:r>
            <w:proofErr w:type="spellStart"/>
            <w:r w:rsidRPr="00D76B7C">
              <w:rPr>
                <w:rFonts w:ascii="Calibri" w:eastAsia="Times New Roman" w:hAnsi="Calibri" w:cs="Times New Roman"/>
                <w:color w:val="000000"/>
              </w:rPr>
              <w:t>Ferner</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Sarah</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Ferner</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 Dix</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Tina Gordon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Tina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Gordon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 </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John Bragg</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John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Bragg</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Dave </w:t>
            </w:r>
            <w:proofErr w:type="spellStart"/>
            <w:r w:rsidRPr="00D76B7C">
              <w:rPr>
                <w:rFonts w:ascii="Calibri" w:eastAsia="Times New Roman" w:hAnsi="Calibri" w:cs="Times New Roman"/>
                <w:color w:val="000000"/>
              </w:rPr>
              <w:t>Eslinger</w:t>
            </w:r>
            <w:proofErr w:type="spellEnd"/>
          </w:p>
        </w:tc>
        <w:tc>
          <w:tcPr>
            <w:tcW w:w="112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 Ide</w:t>
            </w:r>
          </w:p>
        </w:tc>
        <w:tc>
          <w:tcPr>
            <w:tcW w:w="112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Ide</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CDMO</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r w:rsidR="00D76B7C" w:rsidRPr="00D76B7C" w:rsidTr="00D76B7C">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Melissa </w:t>
            </w:r>
            <w:proofErr w:type="spellStart"/>
            <w:r w:rsidRPr="00D76B7C">
              <w:rPr>
                <w:rFonts w:ascii="Calibri" w:eastAsia="Times New Roman" w:hAnsi="Calibri" w:cs="Times New Roman"/>
                <w:color w:val="000000"/>
              </w:rPr>
              <w:t>Zaksek</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Zaksek</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184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color w:val="000000"/>
              </w:rPr>
            </w:pPr>
            <w:r w:rsidRPr="00D76B7C">
              <w:rPr>
                <w:rFonts w:ascii="Calibri" w:eastAsia="Times New Roman" w:hAnsi="Calibri" w:cs="Times New Roman"/>
                <w:color w:val="000000"/>
              </w:rPr>
              <w:t>X</w:t>
            </w:r>
          </w:p>
        </w:tc>
      </w:tr>
    </w:tbl>
    <w:p w:rsidR="00653B1B" w:rsidRDefault="00D76B7C" w:rsidP="00653B1B">
      <w:r>
        <w:t>Note: Mike Shirley will be removed from the PAG list</w:t>
      </w:r>
    </w:p>
    <w:p w:rsidR="00D76B7C" w:rsidRDefault="00D76B7C" w:rsidP="00653B1B"/>
    <w:p w:rsidR="00653B1B" w:rsidRDefault="00653B1B" w:rsidP="00653B1B">
      <w:pPr>
        <w:rPr>
          <w:u w:val="single"/>
        </w:rPr>
      </w:pPr>
      <w:r w:rsidRPr="00653B1B">
        <w:rPr>
          <w:u w:val="single"/>
        </w:rPr>
        <w:t>Common ground between TAG and PAG:</w:t>
      </w:r>
    </w:p>
    <w:p w:rsidR="00A37B56" w:rsidRDefault="00A326A9" w:rsidP="00A37B56">
      <w:pPr>
        <w:pStyle w:val="ListParagraph"/>
        <w:numPr>
          <w:ilvl w:val="0"/>
          <w:numId w:val="14"/>
        </w:numPr>
      </w:pPr>
      <w:r>
        <w:t>A tabular summary might be the best way to summarize the trend analysis</w:t>
      </w:r>
    </w:p>
    <w:p w:rsidR="00653B1B" w:rsidRDefault="00653B1B" w:rsidP="00653B1B">
      <w:pPr>
        <w:pStyle w:val="ListParagraph"/>
        <w:numPr>
          <w:ilvl w:val="0"/>
          <w:numId w:val="3"/>
        </w:numPr>
      </w:pPr>
      <w:r>
        <w:t xml:space="preserve">The </w:t>
      </w:r>
      <w:r w:rsidRPr="003B1141">
        <w:rPr>
          <w:b/>
        </w:rPr>
        <w:t>TRENDS</w:t>
      </w:r>
      <w:r>
        <w:t xml:space="preserve"> are the most important assessment</w:t>
      </w:r>
    </w:p>
    <w:p w:rsidR="00653B1B" w:rsidRDefault="00653B1B" w:rsidP="00653B1B">
      <w:pPr>
        <w:pStyle w:val="ListParagraph"/>
        <w:numPr>
          <w:ilvl w:val="0"/>
          <w:numId w:val="3"/>
        </w:numPr>
      </w:pPr>
      <w:r>
        <w:t>A complete reserve-level annual report should have a very low time commitment</w:t>
      </w:r>
    </w:p>
    <w:p w:rsidR="00653B1B" w:rsidRDefault="00653B1B" w:rsidP="00653B1B">
      <w:pPr>
        <w:pStyle w:val="ListParagraph"/>
        <w:numPr>
          <w:ilvl w:val="0"/>
          <w:numId w:val="3"/>
        </w:numPr>
      </w:pPr>
      <w:r>
        <w:t>The reserve-level report should also be easily customizable for reserves that do have additional time available</w:t>
      </w:r>
    </w:p>
    <w:p w:rsidR="00653B1B" w:rsidRPr="00653B1B" w:rsidRDefault="00653B1B" w:rsidP="00653B1B">
      <w:pPr>
        <w:pStyle w:val="ListParagraph"/>
        <w:numPr>
          <w:ilvl w:val="0"/>
          <w:numId w:val="3"/>
        </w:numPr>
      </w:pPr>
      <w:r>
        <w:t>TAG member who are on the PAG seemed comfortable with a plus/minus trend identification</w:t>
      </w:r>
    </w:p>
    <w:sectPr w:rsidR="00653B1B" w:rsidRPr="0065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2BC2"/>
    <w:multiLevelType w:val="hybridMultilevel"/>
    <w:tmpl w:val="F848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526EE"/>
    <w:multiLevelType w:val="hybridMultilevel"/>
    <w:tmpl w:val="5654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2390"/>
    <w:multiLevelType w:val="hybridMultilevel"/>
    <w:tmpl w:val="B446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325D"/>
    <w:multiLevelType w:val="hybridMultilevel"/>
    <w:tmpl w:val="91CEF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F405E"/>
    <w:multiLevelType w:val="hybridMultilevel"/>
    <w:tmpl w:val="D1A6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C19EF"/>
    <w:multiLevelType w:val="hybridMultilevel"/>
    <w:tmpl w:val="94E45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16C66"/>
    <w:multiLevelType w:val="hybridMultilevel"/>
    <w:tmpl w:val="8ABC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973E5F"/>
    <w:multiLevelType w:val="hybridMultilevel"/>
    <w:tmpl w:val="296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000FE9"/>
    <w:multiLevelType w:val="hybridMultilevel"/>
    <w:tmpl w:val="0828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6"/>
  </w:num>
  <w:num w:numId="4">
    <w:abstractNumId w:val="1"/>
  </w:num>
  <w:num w:numId="5">
    <w:abstractNumId w:val="10"/>
  </w:num>
  <w:num w:numId="6">
    <w:abstractNumId w:val="8"/>
  </w:num>
  <w:num w:numId="7">
    <w:abstractNumId w:val="4"/>
  </w:num>
  <w:num w:numId="8">
    <w:abstractNumId w:val="13"/>
  </w:num>
  <w:num w:numId="9">
    <w:abstractNumId w:val="3"/>
  </w:num>
  <w:num w:numId="10">
    <w:abstractNumId w:val="11"/>
  </w:num>
  <w:num w:numId="11">
    <w:abstractNumId w:val="9"/>
  </w:num>
  <w:num w:numId="12">
    <w:abstractNumId w:val="12"/>
  </w:num>
  <w:num w:numId="13">
    <w:abstractNumId w:val="7"/>
  </w:num>
  <w:num w:numId="14">
    <w:abstractNumId w:val="5"/>
  </w:num>
  <w:num w:numId="15">
    <w:abstractNumId w:val="6"/>
  </w:num>
  <w:num w:numId="16">
    <w:abstractNumId w:val="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374AE"/>
    <w:rsid w:val="001C43F4"/>
    <w:rsid w:val="00205DD5"/>
    <w:rsid w:val="003B1141"/>
    <w:rsid w:val="003F77EB"/>
    <w:rsid w:val="004A1C1C"/>
    <w:rsid w:val="00504E8D"/>
    <w:rsid w:val="0050556C"/>
    <w:rsid w:val="00653B1B"/>
    <w:rsid w:val="0069490A"/>
    <w:rsid w:val="006B3421"/>
    <w:rsid w:val="006F393E"/>
    <w:rsid w:val="0072741E"/>
    <w:rsid w:val="007902EA"/>
    <w:rsid w:val="00A326A9"/>
    <w:rsid w:val="00A37B56"/>
    <w:rsid w:val="00AF5E86"/>
    <w:rsid w:val="00BE162F"/>
    <w:rsid w:val="00D32957"/>
    <w:rsid w:val="00D52FB3"/>
    <w:rsid w:val="00D76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semiHidden/>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3110">
      <w:bodyDiv w:val="1"/>
      <w:marLeft w:val="0"/>
      <w:marRight w:val="0"/>
      <w:marTop w:val="0"/>
      <w:marBottom w:val="0"/>
      <w:divBdr>
        <w:top w:val="none" w:sz="0" w:space="0" w:color="auto"/>
        <w:left w:val="none" w:sz="0" w:space="0" w:color="auto"/>
        <w:bottom w:val="none" w:sz="0" w:space="0" w:color="auto"/>
        <w:right w:val="none" w:sz="0" w:space="0" w:color="auto"/>
      </w:divBdr>
    </w:div>
    <w:div w:id="357240802">
      <w:bodyDiv w:val="1"/>
      <w:marLeft w:val="0"/>
      <w:marRight w:val="0"/>
      <w:marTop w:val="0"/>
      <w:marBottom w:val="0"/>
      <w:divBdr>
        <w:top w:val="none" w:sz="0" w:space="0" w:color="auto"/>
        <w:left w:val="none" w:sz="0" w:space="0" w:color="auto"/>
        <w:bottom w:val="none" w:sz="0" w:space="0" w:color="auto"/>
        <w:right w:val="none" w:sz="0" w:space="0" w:color="auto"/>
      </w:divBdr>
    </w:div>
    <w:div w:id="1051728360">
      <w:bodyDiv w:val="1"/>
      <w:marLeft w:val="0"/>
      <w:marRight w:val="0"/>
      <w:marTop w:val="0"/>
      <w:marBottom w:val="0"/>
      <w:divBdr>
        <w:top w:val="none" w:sz="0" w:space="0" w:color="auto"/>
        <w:left w:val="none" w:sz="0" w:space="0" w:color="auto"/>
        <w:bottom w:val="none" w:sz="0" w:space="0" w:color="auto"/>
        <w:right w:val="none" w:sz="0" w:space="0" w:color="auto"/>
      </w:divBdr>
    </w:div>
    <w:div w:id="19460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1120</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LimnoTech</Company>
  <LinksUpToDate>false</LinksUpToDate>
  <CharactersWithSpaces>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19</cp:revision>
  <dcterms:created xsi:type="dcterms:W3CDTF">2017-04-04T20:19:00Z</dcterms:created>
  <dcterms:modified xsi:type="dcterms:W3CDTF">2017-07-18T20:04:00Z</dcterms:modified>
</cp:coreProperties>
</file>